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B543B5" w14:textId="77777777" w:rsidR="006D3B7A" w:rsidRDefault="006D3B7A">
      <w:pPr>
        <w:widowControl w:val="0"/>
        <w:spacing w:after="0"/>
        <w:rPr>
          <w:rFonts w:ascii="Times New Roman" w:hAnsi="Times New Roman"/>
          <w:color w:val="073D48"/>
          <w:kern w:val="0"/>
          <w:sz w:val="3"/>
          <w:szCs w:val="3"/>
        </w:rPr>
      </w:pPr>
    </w:p>
    <w:p w14:paraId="3FF3388B" w14:textId="77777777" w:rsidR="006D3B7A" w:rsidRDefault="008C060A">
      <w:pPr>
        <w:widowControl w:val="0"/>
        <w:tabs>
          <w:tab w:val="right" w:pos="12217"/>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LIBREVISION :</w:t>
      </w:r>
    </w:p>
    <w:p w14:paraId="70CCF267" w14:textId="77777777" w:rsidR="006D3B7A" w:rsidRDefault="006D3B7A">
      <w:pPr>
        <w:widowControl w:val="0"/>
        <w:spacing w:after="0"/>
        <w:rPr>
          <w:rFonts w:ascii="Arial" w:hAnsi="Arial" w:cs="Arial"/>
          <w:color w:val="073D48"/>
          <w:kern w:val="0"/>
          <w:sz w:val="20"/>
          <w:szCs w:val="20"/>
        </w:rPr>
      </w:pPr>
    </w:p>
    <w:p w14:paraId="017C4552" w14:textId="77777777" w:rsidR="006D3B7A" w:rsidRDefault="006D3B7A">
      <w:pPr>
        <w:widowControl w:val="0"/>
        <w:spacing w:after="0"/>
        <w:rPr>
          <w:rFonts w:ascii="Arial" w:hAnsi="Arial" w:cs="Arial"/>
          <w:color w:val="073D48"/>
          <w:kern w:val="0"/>
          <w:sz w:val="20"/>
          <w:szCs w:val="20"/>
        </w:rPr>
      </w:pPr>
    </w:p>
    <w:p w14:paraId="177BFD7C" w14:textId="77777777" w:rsidR="006D3B7A" w:rsidRDefault="006D3B7A">
      <w:pPr>
        <w:widowControl w:val="0"/>
        <w:spacing w:after="0"/>
        <w:rPr>
          <w:rFonts w:ascii="Arial" w:hAnsi="Arial" w:cs="Arial"/>
          <w:color w:val="073D48"/>
          <w:kern w:val="0"/>
          <w:sz w:val="20"/>
          <w:szCs w:val="20"/>
        </w:rPr>
      </w:pPr>
    </w:p>
    <w:p w14:paraId="0AB83559" w14:textId="77777777" w:rsidR="006D3B7A" w:rsidRDefault="006D3B7A">
      <w:pPr>
        <w:widowControl w:val="0"/>
        <w:spacing w:after="0"/>
        <w:rPr>
          <w:rFonts w:ascii="Arial" w:hAnsi="Arial" w:cs="Arial"/>
          <w:color w:val="073D48"/>
          <w:kern w:val="0"/>
          <w:sz w:val="20"/>
          <w:szCs w:val="20"/>
        </w:rPr>
      </w:pPr>
    </w:p>
    <w:p w14:paraId="57E35842" w14:textId="77777777" w:rsidR="006D3B7A" w:rsidRDefault="006D3B7A">
      <w:pPr>
        <w:widowControl w:val="0"/>
        <w:spacing w:after="0"/>
        <w:rPr>
          <w:rFonts w:ascii="Arial" w:hAnsi="Arial" w:cs="Arial"/>
          <w:color w:val="073D48"/>
          <w:kern w:val="0"/>
          <w:sz w:val="20"/>
          <w:szCs w:val="20"/>
        </w:rPr>
      </w:pPr>
    </w:p>
    <w:p w14:paraId="47BDB1A8" w14:textId="77777777" w:rsidR="006D3B7A" w:rsidRDefault="006D3B7A">
      <w:pPr>
        <w:widowControl w:val="0"/>
        <w:spacing w:after="0"/>
        <w:rPr>
          <w:rFonts w:ascii="Arial" w:hAnsi="Arial" w:cs="Arial"/>
          <w:color w:val="073D48"/>
          <w:kern w:val="0"/>
          <w:sz w:val="9"/>
          <w:szCs w:val="9"/>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0CAD361C"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53555BBD"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0F77FC40" w14:textId="77777777" w:rsidR="006D3B7A" w:rsidRDefault="006D3B7A">
      <w:pPr>
        <w:widowControl w:val="0"/>
        <w:spacing w:after="0"/>
        <w:rPr>
          <w:rFonts w:ascii="Arial" w:hAnsi="Arial" w:cs="Arial"/>
          <w:color w:val="073D48"/>
          <w:kern w:val="0"/>
          <w:sz w:val="10"/>
          <w:szCs w:val="10"/>
        </w:rPr>
      </w:pPr>
    </w:p>
    <w:p w14:paraId="0914D694" w14:textId="77777777" w:rsidR="006D3B7A" w:rsidRDefault="008C060A">
      <w:pPr>
        <w:widowControl w:val="0"/>
        <w:tabs>
          <w:tab w:val="left" w:pos="56"/>
          <w:tab w:val="left" w:pos="1434"/>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7F78AF7F" w14:textId="77777777" w:rsidR="006D3B7A" w:rsidRDefault="006D3B7A">
      <w:pPr>
        <w:widowControl w:val="0"/>
        <w:spacing w:after="0"/>
        <w:rPr>
          <w:rFonts w:ascii="Arial" w:hAnsi="Arial" w:cs="Arial"/>
          <w:color w:val="073D48"/>
          <w:kern w:val="0"/>
          <w:sz w:val="8"/>
          <w:szCs w:val="8"/>
        </w:rPr>
      </w:pPr>
    </w:p>
    <w:tbl>
      <w:tblPr>
        <w:tblW w:w="9637" w:type="dxa"/>
        <w:tblInd w:w="123" w:type="dxa"/>
        <w:tblLayout w:type="fixed"/>
        <w:tblLook w:val="04A0" w:firstRow="1" w:lastRow="0" w:firstColumn="1" w:lastColumn="0" w:noHBand="0" w:noVBand="1"/>
      </w:tblPr>
      <w:tblGrid>
        <w:gridCol w:w="9637"/>
      </w:tblGrid>
      <w:tr w:rsidR="006D3B7A" w14:paraId="780C1CE6" w14:textId="77777777">
        <w:trPr>
          <w:trHeight w:hRule="exact" w:val="490"/>
        </w:trPr>
        <w:tc>
          <w:tcPr>
            <w:tcW w:w="9637" w:type="dxa"/>
            <w:tcBorders>
              <w:top w:val="single" w:sz="6" w:space="0" w:color="000000"/>
              <w:left w:val="single" w:sz="6" w:space="0" w:color="000000"/>
              <w:bottom w:val="single" w:sz="6" w:space="0" w:color="000000"/>
              <w:right w:val="single" w:sz="6" w:space="0" w:color="000000"/>
            </w:tcBorders>
            <w:shd w:val="clear" w:color="auto" w:fill="D49C14"/>
            <w:vAlign w:val="center"/>
          </w:tcPr>
          <w:p w14:paraId="53F1A321" w14:textId="77777777" w:rsidR="006D3B7A" w:rsidRDefault="008C060A">
            <w:pPr>
              <w:widowControl w:val="0"/>
              <w:spacing w:after="0"/>
              <w:jc w:val="center"/>
            </w:pPr>
            <w:r>
              <w:rPr>
                <w:rFonts w:ascii="Arial" w:hAnsi="Arial" w:cs="Arial"/>
                <w:b/>
                <w:bCs/>
                <w:color w:val="073D48"/>
                <w:kern w:val="0"/>
                <w:sz w:val="32"/>
                <w:szCs w:val="32"/>
              </w:rPr>
              <w:t>Brioche 10%</w:t>
            </w:r>
          </w:p>
        </w:tc>
      </w:tr>
    </w:tbl>
    <w:p w14:paraId="03BDA3B0" w14:textId="77777777" w:rsidR="006D3B7A" w:rsidRDefault="006D3B7A">
      <w:pPr>
        <w:widowControl w:val="0"/>
        <w:spacing w:after="0"/>
        <w:rPr>
          <w:rFonts w:ascii="Arial" w:hAnsi="Arial" w:cs="Arial"/>
          <w:b/>
          <w:bCs/>
          <w:color w:val="073D48"/>
          <w:kern w:val="0"/>
          <w:sz w:val="12"/>
          <w:szCs w:val="12"/>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511DB00B"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D3D3B6E"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 IDENTIFICATION DE LA SUBSTANCE/DU MELANGE ET DE LA SOCIETE/L'ENTREPRISE</w:t>
            </w:r>
          </w:p>
        </w:tc>
      </w:tr>
    </w:tbl>
    <w:p w14:paraId="7AF781F7" w14:textId="77777777" w:rsidR="006D3B7A" w:rsidRDefault="006D3B7A">
      <w:pPr>
        <w:widowControl w:val="0"/>
        <w:spacing w:after="0"/>
        <w:rPr>
          <w:rFonts w:ascii="Arial" w:hAnsi="Arial" w:cs="Arial"/>
          <w:color w:val="073D48"/>
          <w:kern w:val="0"/>
          <w:sz w:val="20"/>
          <w:szCs w:val="20"/>
        </w:rPr>
      </w:pPr>
    </w:p>
    <w:p w14:paraId="0441D71F"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5FE76BD9" w14:textId="77777777">
        <w:trPr>
          <w:trHeight w:hRule="exact" w:val="334"/>
        </w:trPr>
        <w:tc>
          <w:tcPr>
            <w:tcW w:w="9640" w:type="dxa"/>
            <w:shd w:val="clear" w:color="auto" w:fill="FFFFFF"/>
            <w:vAlign w:val="center"/>
          </w:tcPr>
          <w:p w14:paraId="6CE6736F"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1.1. Identificateur de produit</w:t>
            </w:r>
          </w:p>
        </w:tc>
      </w:tr>
    </w:tbl>
    <w:p w14:paraId="4C214DDB" w14:textId="77777777" w:rsidR="006D3B7A" w:rsidRDefault="006D3B7A">
      <w:pPr>
        <w:widowControl w:val="0"/>
        <w:spacing w:after="0"/>
        <w:rPr>
          <w:rFonts w:ascii="Arial" w:hAnsi="Arial" w:cs="Arial"/>
          <w:color w:val="073D48"/>
          <w:kern w:val="0"/>
          <w:sz w:val="20"/>
          <w:szCs w:val="20"/>
        </w:rPr>
      </w:pPr>
    </w:p>
    <w:p w14:paraId="34B4A539" w14:textId="77777777" w:rsidR="006D3B7A" w:rsidRDefault="006D3B7A">
      <w:pPr>
        <w:widowControl w:val="0"/>
        <w:spacing w:after="0"/>
        <w:rPr>
          <w:rFonts w:ascii="Arial" w:hAnsi="Arial" w:cs="Arial"/>
          <w:color w:val="073D48"/>
          <w:kern w:val="0"/>
          <w:sz w:val="10"/>
          <w:szCs w:val="10"/>
        </w:rPr>
      </w:pPr>
    </w:p>
    <w:p w14:paraId="11334D4F" w14:textId="77777777" w:rsidR="006D3B7A" w:rsidRDefault="008C060A">
      <w:pPr>
        <w:widowControl w:val="0"/>
        <w:spacing w:after="0"/>
        <w:rPr>
          <w:rFonts w:ascii="MS Shell Dlg" w:hAnsi="MS Shell Dlg" w:cs="MS Shell Dlg"/>
          <w:color w:val="073D48"/>
          <w:kern w:val="0"/>
          <w:sz w:val="17"/>
          <w:szCs w:val="17"/>
        </w:rPr>
      </w:pPr>
      <w:r>
        <w:rPr>
          <w:rFonts w:ascii="Times New Roman" w:hAnsi="Times New Roman"/>
          <w:color w:val="073D48"/>
          <w:kern w:val="0"/>
          <w:sz w:val="24"/>
          <w:szCs w:val="24"/>
        </w:rPr>
        <w:tab/>
      </w:r>
      <w:r>
        <w:rPr>
          <w:rFonts w:ascii="MS Shell Dlg" w:hAnsi="MS Shell Dlg" w:cs="MS Shell Dlg"/>
          <w:color w:val="073D48"/>
          <w:kern w:val="0"/>
          <w:sz w:val="17"/>
          <w:szCs w:val="17"/>
        </w:rPr>
        <w:t>Brioche 10%</w:t>
      </w:r>
    </w:p>
    <w:p w14:paraId="78297BC1" w14:textId="77777777" w:rsidR="006D3B7A" w:rsidRDefault="008C060A">
      <w:pPr>
        <w:ind w:firstLine="56"/>
        <w:rPr>
          <w:rFonts w:ascii="MS Shell Dlg" w:hAnsi="MS Shell Dlg" w:cs="MS Shell Dlg"/>
          <w:color w:val="073D48"/>
          <w:kern w:val="0"/>
          <w:sz w:val="17"/>
          <w:szCs w:val="17"/>
        </w:rPr>
      </w:pPr>
      <w:r>
        <w:rPr>
          <w:rFonts w:ascii="Arial" w:hAnsi="Arial" w:cs="Arial"/>
          <w:b/>
          <w:bCs/>
          <w:color w:val="073D48"/>
          <w:sz w:val="20"/>
          <w:szCs w:val="20"/>
        </w:rPr>
        <w:t>UFI : NON</w:t>
      </w:r>
    </w:p>
    <w:p w14:paraId="6A7D93D2"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10ECF47" w14:textId="77777777">
        <w:trPr>
          <w:trHeight w:hRule="exact" w:val="334"/>
        </w:trPr>
        <w:tc>
          <w:tcPr>
            <w:tcW w:w="9640" w:type="dxa"/>
            <w:shd w:val="clear" w:color="auto" w:fill="FFFFFF"/>
            <w:vAlign w:val="center"/>
          </w:tcPr>
          <w:p w14:paraId="6E9CD11A"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 Utilisations identifiées pertinentes de la substance ou du mélange et utilisations déconseillées</w:t>
            </w:r>
          </w:p>
        </w:tc>
      </w:tr>
    </w:tbl>
    <w:p w14:paraId="0032A1F3" w14:textId="77777777" w:rsidR="006D3B7A" w:rsidRDefault="006D3B7A">
      <w:pPr>
        <w:widowControl w:val="0"/>
        <w:spacing w:after="0"/>
        <w:rPr>
          <w:rFonts w:ascii="Arial" w:hAnsi="Arial" w:cs="Arial"/>
          <w:color w:val="073D48"/>
          <w:kern w:val="0"/>
          <w:sz w:val="20"/>
          <w:szCs w:val="20"/>
        </w:rPr>
      </w:pPr>
    </w:p>
    <w:p w14:paraId="317BA1DF"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841E569" w14:textId="77777777">
        <w:trPr>
          <w:trHeight w:hRule="exact" w:val="334"/>
        </w:trPr>
        <w:tc>
          <w:tcPr>
            <w:tcW w:w="9640" w:type="dxa"/>
            <w:shd w:val="clear" w:color="auto" w:fill="FFFFFF"/>
            <w:vAlign w:val="center"/>
          </w:tcPr>
          <w:p w14:paraId="6EFDC380"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1.3. Renseignements concernant le fournisseur de la fiche de données de sécurité</w:t>
            </w:r>
          </w:p>
        </w:tc>
      </w:tr>
    </w:tbl>
    <w:p w14:paraId="330AB3CE" w14:textId="77777777" w:rsidR="006D3B7A" w:rsidRDefault="006D3B7A">
      <w:pPr>
        <w:widowControl w:val="0"/>
        <w:spacing w:after="0"/>
        <w:rPr>
          <w:rFonts w:ascii="Arial" w:hAnsi="Arial" w:cs="Arial"/>
          <w:color w:val="073D48"/>
          <w:kern w:val="0"/>
          <w:sz w:val="20"/>
          <w:szCs w:val="20"/>
        </w:rPr>
      </w:pPr>
    </w:p>
    <w:p w14:paraId="301B1CF5" w14:textId="77777777" w:rsidR="008C060A" w:rsidRDefault="008C060A">
      <w:pPr>
        <w:rPr>
          <w:rFonts w:ascii="Arial" w:hAnsi="Arial" w:cs="Arial"/>
          <w:b/>
          <w:bCs/>
          <w:color w:val="073D48"/>
          <w:sz w:val="20"/>
          <w:szCs w:val="20"/>
        </w:rPr>
      </w:pPr>
      <w:r>
        <w:rPr>
          <w:rFonts w:ascii="Arial" w:hAnsi="Arial" w:cs="Arial"/>
          <w:b/>
          <w:bCs/>
          <w:color w:val="073D48"/>
          <w:sz w:val="20"/>
          <w:szCs w:val="20"/>
        </w:rPr>
        <w:t>Fabricant :</w:t>
      </w:r>
    </w:p>
    <w:p w14:paraId="79CCF0B8" w14:textId="4BB31435" w:rsidR="006D3B7A" w:rsidRDefault="008C060A">
      <w:pPr>
        <w:rPr>
          <w:rFonts w:ascii="Arial" w:hAnsi="Arial" w:cs="Arial"/>
          <w:color w:val="073D48"/>
          <w:sz w:val="20"/>
          <w:szCs w:val="20"/>
        </w:rPr>
      </w:pPr>
      <w:r>
        <w:rPr>
          <w:rFonts w:ascii="Arial" w:hAnsi="Arial" w:cs="Arial"/>
          <w:color w:val="073D48"/>
          <w:sz w:val="20"/>
          <w:szCs w:val="20"/>
        </w:rPr>
        <w:t>[Nom de votre société]</w:t>
      </w:r>
    </w:p>
    <w:p w14:paraId="463BCA9D" w14:textId="77777777" w:rsidR="006D3B7A" w:rsidRDefault="008C060A">
      <w:pPr>
        <w:rPr>
          <w:rFonts w:ascii="Arial" w:hAnsi="Arial" w:cs="Arial"/>
          <w:color w:val="073D48"/>
          <w:sz w:val="20"/>
          <w:szCs w:val="20"/>
        </w:rPr>
      </w:pPr>
      <w:r>
        <w:rPr>
          <w:rFonts w:ascii="Arial" w:hAnsi="Arial" w:cs="Arial"/>
          <w:color w:val="073D48"/>
          <w:sz w:val="20"/>
          <w:szCs w:val="20"/>
        </w:rPr>
        <w:t>[Adresse]</w:t>
      </w:r>
    </w:p>
    <w:p w14:paraId="7ED8C7F7" w14:textId="77777777" w:rsidR="006D3B7A" w:rsidRDefault="008C060A">
      <w:pPr>
        <w:rPr>
          <w:rFonts w:ascii="Arial" w:hAnsi="Arial" w:cs="Arial"/>
          <w:color w:val="073D48"/>
          <w:sz w:val="20"/>
          <w:szCs w:val="20"/>
        </w:rPr>
      </w:pPr>
      <w:r>
        <w:rPr>
          <w:rFonts w:ascii="Arial" w:hAnsi="Arial" w:cs="Arial"/>
          <w:color w:val="073D48"/>
          <w:sz w:val="20"/>
          <w:szCs w:val="20"/>
        </w:rPr>
        <w:t>[Pays]</w:t>
      </w:r>
    </w:p>
    <w:p w14:paraId="5D7C5440" w14:textId="77777777" w:rsidR="006D3B7A" w:rsidRDefault="008C060A">
      <w:pPr>
        <w:rPr>
          <w:rFonts w:ascii="Arial" w:hAnsi="Arial" w:cs="Arial"/>
          <w:color w:val="073D48"/>
          <w:sz w:val="20"/>
          <w:szCs w:val="20"/>
        </w:rPr>
      </w:pPr>
      <w:r>
        <w:rPr>
          <w:rFonts w:ascii="Arial" w:hAnsi="Arial" w:cs="Arial"/>
          <w:color w:val="073D48"/>
          <w:sz w:val="20"/>
          <w:szCs w:val="20"/>
        </w:rPr>
        <w:t>[Téléphone]</w:t>
      </w:r>
    </w:p>
    <w:p w14:paraId="27931782" w14:textId="10CA3436" w:rsidR="006D3B7A" w:rsidRDefault="008C060A" w:rsidP="008C060A">
      <w:pPr>
        <w:rPr>
          <w:rFonts w:ascii="Times New Roman" w:hAnsi="Times New Roman"/>
          <w:color w:val="073D48"/>
          <w:kern w:val="0"/>
          <w:sz w:val="10"/>
          <w:szCs w:val="10"/>
        </w:rPr>
      </w:pPr>
      <w:r>
        <w:rPr>
          <w:rFonts w:ascii="Arial" w:hAnsi="Arial" w:cs="Arial"/>
          <w:color w:val="073D48"/>
          <w:sz w:val="20"/>
          <w:szCs w:val="20"/>
        </w:rPr>
        <w:t>[Mail]</w:t>
      </w: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127446D" w14:textId="77777777">
        <w:trPr>
          <w:trHeight w:hRule="exact" w:val="334"/>
        </w:trPr>
        <w:tc>
          <w:tcPr>
            <w:tcW w:w="9640" w:type="dxa"/>
            <w:shd w:val="clear" w:color="auto" w:fill="FFFFFF"/>
            <w:vAlign w:val="center"/>
          </w:tcPr>
          <w:p w14:paraId="50F99072"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1.4. Numéro d'appel d'urgence</w:t>
            </w:r>
          </w:p>
        </w:tc>
      </w:tr>
    </w:tbl>
    <w:p w14:paraId="2A78C95D" w14:textId="77777777" w:rsidR="006D3B7A" w:rsidRDefault="006D3B7A">
      <w:pPr>
        <w:widowControl w:val="0"/>
        <w:spacing w:after="0"/>
        <w:rPr>
          <w:rFonts w:ascii="Arial" w:hAnsi="Arial" w:cs="Arial"/>
          <w:color w:val="073D48"/>
          <w:kern w:val="0"/>
          <w:sz w:val="20"/>
          <w:szCs w:val="20"/>
        </w:rPr>
      </w:pPr>
    </w:p>
    <w:p w14:paraId="76D1BE5D" w14:textId="77777777" w:rsidR="006D3B7A" w:rsidRDefault="008C060A">
      <w:pPr>
        <w:widowControl w:val="0"/>
        <w:spacing w:after="0"/>
        <w:rPr>
          <w:rFonts w:ascii="Arial" w:hAnsi="Arial" w:cs="Arial"/>
          <w:i/>
          <w:iCs/>
          <w:color w:val="073D48"/>
          <w:kern w:val="0"/>
          <w:sz w:val="20"/>
          <w:szCs w:val="20"/>
        </w:rPr>
      </w:pPr>
      <w:r>
        <w:rPr>
          <w:rFonts w:ascii="Arial" w:hAnsi="Arial" w:cs="Arial"/>
          <w:i/>
          <w:iCs/>
          <w:color w:val="073D48"/>
          <w:kern w:val="0"/>
          <w:sz w:val="20"/>
          <w:szCs w:val="20"/>
        </w:rPr>
        <w:t xml:space="preserve">Téléphone en cas d’urgence (à utiliser par le médecin traitant) : </w:t>
      </w:r>
    </w:p>
    <w:p w14:paraId="6780DDDC"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 xml:space="preserve">France : </w:t>
      </w:r>
    </w:p>
    <w:p w14:paraId="55CC264D"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Centre Antipoison de Nancy : + 33 (0)3 83 85 21 92</w:t>
      </w:r>
    </w:p>
    <w:p w14:paraId="13E62899"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Belgique :</w:t>
      </w:r>
    </w:p>
    <w:p w14:paraId="7FB03A23"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Centre Antipoisons : + 320 22 64 96 36</w:t>
      </w:r>
    </w:p>
    <w:p w14:paraId="26B358A3"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Luxembourg :</w:t>
      </w:r>
    </w:p>
    <w:p w14:paraId="495C2BDF"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Centre Antipoisons : + 352 24 78 55 51</w:t>
      </w:r>
    </w:p>
    <w:p w14:paraId="700BEEDD" w14:textId="77777777" w:rsidR="006D3B7A" w:rsidRDefault="006D3B7A">
      <w:pPr>
        <w:widowControl w:val="0"/>
        <w:spacing w:after="0"/>
        <w:rPr>
          <w:rFonts w:ascii="Verdana" w:hAnsi="Verdana" w:cs="Verdana"/>
          <w:color w:val="073D48"/>
          <w:kern w:val="0"/>
          <w:sz w:val="20"/>
          <w:szCs w:val="20"/>
        </w:rPr>
      </w:pPr>
    </w:p>
    <w:p w14:paraId="14D780DC"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39EDEC89"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A77330B"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2: IDENTIFICATION DES DANGERS</w:t>
            </w:r>
          </w:p>
        </w:tc>
      </w:tr>
    </w:tbl>
    <w:p w14:paraId="77981ECE" w14:textId="77777777" w:rsidR="006D3B7A" w:rsidRDefault="006D3B7A">
      <w:pPr>
        <w:widowControl w:val="0"/>
        <w:spacing w:after="0"/>
        <w:rPr>
          <w:rFonts w:ascii="Arial" w:hAnsi="Arial" w:cs="Arial"/>
          <w:color w:val="073D48"/>
          <w:kern w:val="0"/>
          <w:sz w:val="20"/>
          <w:szCs w:val="20"/>
        </w:rPr>
      </w:pPr>
    </w:p>
    <w:p w14:paraId="21E2B947"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6FA672A1" w14:textId="77777777">
        <w:trPr>
          <w:trHeight w:hRule="exact" w:val="334"/>
        </w:trPr>
        <w:tc>
          <w:tcPr>
            <w:tcW w:w="9640" w:type="dxa"/>
            <w:shd w:val="clear" w:color="auto" w:fill="FFFFFF"/>
            <w:vAlign w:val="center"/>
          </w:tcPr>
          <w:p w14:paraId="11EA96C3"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2.1. Classification de la substance ou du mélange</w:t>
            </w:r>
          </w:p>
        </w:tc>
      </w:tr>
    </w:tbl>
    <w:p w14:paraId="5F8888BE" w14:textId="77777777" w:rsidR="006D3B7A" w:rsidRDefault="006D3B7A">
      <w:pPr>
        <w:widowControl w:val="0"/>
        <w:spacing w:after="0"/>
        <w:rPr>
          <w:rFonts w:ascii="Arial" w:hAnsi="Arial" w:cs="Arial"/>
          <w:color w:val="073D48"/>
          <w:kern w:val="0"/>
          <w:sz w:val="20"/>
          <w:szCs w:val="20"/>
        </w:rPr>
      </w:pPr>
    </w:p>
    <w:p w14:paraId="13F2BD6A" w14:textId="77777777" w:rsidR="006D3B7A" w:rsidRDefault="006D3B7A">
      <w:pPr>
        <w:widowControl w:val="0"/>
        <w:spacing w:after="0"/>
        <w:rPr>
          <w:rFonts w:ascii="Arial" w:hAnsi="Arial" w:cs="Arial"/>
          <w:color w:val="073D48"/>
          <w:kern w:val="0"/>
          <w:sz w:val="10"/>
          <w:szCs w:val="10"/>
        </w:rPr>
      </w:pPr>
    </w:p>
    <w:p w14:paraId="62593D8F" w14:textId="77777777" w:rsidR="006D3B7A" w:rsidRDefault="008C060A">
      <w:pPr>
        <w:widowControl w:val="0"/>
        <w:tabs>
          <w:tab w:val="left" w:pos="56"/>
        </w:tabs>
        <w:spacing w:after="0"/>
        <w:rPr>
          <w:rFonts w:ascii="Arial" w:hAnsi="Arial" w:cs="Arial"/>
          <w:color w:val="073D48"/>
          <w:kern w:val="0"/>
          <w:sz w:val="18"/>
          <w:szCs w:val="18"/>
          <w:u w:val="single"/>
        </w:rPr>
      </w:pPr>
      <w:r>
        <w:rPr>
          <w:rFonts w:ascii="Times New Roman" w:hAnsi="Times New Roman"/>
          <w:color w:val="073D48"/>
          <w:kern w:val="0"/>
          <w:sz w:val="24"/>
          <w:szCs w:val="24"/>
        </w:rPr>
        <w:tab/>
      </w:r>
      <w:r>
        <w:rPr>
          <w:rFonts w:ascii="Arial" w:hAnsi="Arial" w:cs="Arial"/>
          <w:color w:val="073D48"/>
          <w:kern w:val="0"/>
          <w:sz w:val="18"/>
          <w:szCs w:val="18"/>
          <w:u w:val="single"/>
        </w:rPr>
        <w:t>Classification GHS :</w:t>
      </w:r>
    </w:p>
    <w:p w14:paraId="149B7DAE" w14:textId="77777777" w:rsidR="006D3B7A" w:rsidRDefault="006D3B7A">
      <w:pPr>
        <w:widowControl w:val="0"/>
        <w:spacing w:after="0"/>
        <w:rPr>
          <w:rFonts w:ascii="Arial" w:hAnsi="Arial" w:cs="Arial"/>
          <w:color w:val="073D48"/>
          <w:kern w:val="0"/>
          <w:sz w:val="8"/>
          <w:szCs w:val="8"/>
          <w:u w:val="single"/>
        </w:rPr>
      </w:pPr>
    </w:p>
    <w:p w14:paraId="2C3130D0" w14:textId="77777777" w:rsidR="006D3B7A" w:rsidRDefault="008C060A">
      <w:pPr>
        <w:widowControl w:val="0"/>
        <w:spacing w:after="0"/>
        <w:rPr>
          <w:rFonts w:ascii="MS Shell Dlg" w:hAnsi="MS Shell Dlg" w:cs="MS Shell Dlg"/>
          <w:color w:val="073D48"/>
          <w:kern w:val="0"/>
          <w:sz w:val="17"/>
          <w:szCs w:val="17"/>
        </w:rPr>
      </w:pPr>
      <w:r>
        <w:rPr>
          <w:rFonts w:ascii="Times New Roman" w:hAnsi="Times New Roman"/>
          <w:color w:val="073D48"/>
          <w:kern w:val="0"/>
          <w:sz w:val="24"/>
          <w:szCs w:val="24"/>
        </w:rPr>
        <w:tab/>
      </w:r>
      <w:r>
        <w:rPr>
          <w:rFonts w:ascii="Times New Roman" w:hAnsi="Times New Roman"/>
          <w:color w:val="073D48"/>
          <w:kern w:val="0"/>
          <w:sz w:val="24"/>
          <w:szCs w:val="24"/>
        </w:rPr>
        <w:tab/>
      </w:r>
      <w:r>
        <w:rPr>
          <w:rFonts w:ascii="MS Shell Dlg" w:hAnsi="MS Shell Dlg" w:cs="MS Shell Dlg"/>
          <w:color w:val="073D48"/>
          <w:kern w:val="0"/>
          <w:sz w:val="17"/>
          <w:szCs w:val="17"/>
        </w:rPr>
        <w:t>(LégislationCLP)</w:t>
      </w:r>
    </w:p>
    <w:p w14:paraId="762A62AB" w14:textId="77777777" w:rsidR="006D3B7A" w:rsidRDefault="006D3B7A">
      <w:pPr>
        <w:widowControl w:val="0"/>
        <w:spacing w:after="0"/>
        <w:rPr>
          <w:rFonts w:ascii="MS Shell Dlg" w:hAnsi="MS Shell Dlg" w:cs="MS Shell Dlg"/>
          <w:color w:val="073D48"/>
          <w:kern w:val="0"/>
          <w:sz w:val="17"/>
          <w:szCs w:val="17"/>
        </w:rPr>
      </w:pPr>
    </w:p>
    <w:p w14:paraId="5318226C" w14:textId="77777777" w:rsidR="006D3B7A" w:rsidRDefault="008C060A">
      <w:pPr>
        <w:widowControl w:val="0"/>
        <w:spacing w:after="0"/>
        <w:rPr>
          <w:rFonts w:ascii="MS Shell Dlg" w:hAnsi="MS Shell Dlg" w:cs="MS Shell Dlg"/>
          <w:color w:val="073D48"/>
          <w:kern w:val="0"/>
          <w:sz w:val="17"/>
          <w:szCs w:val="17"/>
        </w:rPr>
      </w:pPr>
      <w:r>
        <w:rPr>
          <w:rFonts w:ascii="MS Shell Dlg" w:hAnsi="MS Shell Dlg" w:cs="MS Shell Dlg"/>
          <w:color w:val="073D48"/>
          <w:kern w:val="0"/>
          <w:sz w:val="17"/>
          <w:szCs w:val="17"/>
        </w:rPr>
        <w:t>NON CONCERNE</w:t>
      </w:r>
    </w:p>
    <w:p w14:paraId="5FED5D14" w14:textId="77777777" w:rsidR="006D3B7A" w:rsidRDefault="006D3B7A">
      <w:pPr>
        <w:widowControl w:val="0"/>
        <w:tabs>
          <w:tab w:val="left" w:pos="56"/>
        </w:tabs>
        <w:spacing w:after="0"/>
        <w:rPr>
          <w:rFonts w:ascii="Times New Roman" w:hAnsi="Times New Roman"/>
          <w:color w:val="073D48"/>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3D88468A" w14:textId="77777777">
        <w:trPr>
          <w:trHeight w:hRule="exact" w:val="334"/>
        </w:trPr>
        <w:tc>
          <w:tcPr>
            <w:tcW w:w="9640" w:type="dxa"/>
            <w:shd w:val="clear" w:color="auto" w:fill="FFFFFF"/>
            <w:vAlign w:val="center"/>
          </w:tcPr>
          <w:p w14:paraId="3018ABEC"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2.2. Éléments d'étiquetage</w:t>
            </w:r>
          </w:p>
        </w:tc>
      </w:tr>
    </w:tbl>
    <w:p w14:paraId="3006F2C0" w14:textId="77777777" w:rsidR="006D3B7A" w:rsidRDefault="006D3B7A">
      <w:pPr>
        <w:widowControl w:val="0"/>
        <w:spacing w:after="0"/>
        <w:rPr>
          <w:rFonts w:ascii="Arial" w:hAnsi="Arial" w:cs="Arial"/>
          <w:color w:val="073D48"/>
          <w:kern w:val="0"/>
          <w:sz w:val="20"/>
          <w:szCs w:val="20"/>
        </w:rPr>
      </w:pPr>
    </w:p>
    <w:p w14:paraId="159B88B1" w14:textId="77777777" w:rsidR="006D3B7A" w:rsidRDefault="006D3B7A">
      <w:pPr>
        <w:widowControl w:val="0"/>
        <w:spacing w:after="0"/>
        <w:rPr>
          <w:rFonts w:ascii="Arial" w:hAnsi="Arial" w:cs="Arial"/>
          <w:color w:val="073D48"/>
          <w:kern w:val="0"/>
          <w:sz w:val="10"/>
          <w:szCs w:val="10"/>
        </w:rPr>
      </w:pPr>
    </w:p>
    <w:p w14:paraId="0AD7B915" w14:textId="77777777" w:rsidR="006D3B7A" w:rsidRDefault="008C060A">
      <w:pPr>
        <w:widowControl w:val="0"/>
        <w:tabs>
          <w:tab w:val="left" w:pos="56"/>
        </w:tabs>
        <w:spacing w:after="0"/>
        <w:rPr>
          <w:rFonts w:ascii="Arial" w:hAnsi="Arial" w:cs="Arial"/>
          <w:color w:val="073D48"/>
          <w:kern w:val="0"/>
          <w:sz w:val="18"/>
          <w:szCs w:val="18"/>
          <w:u w:val="single"/>
        </w:rPr>
      </w:pPr>
      <w:r>
        <w:rPr>
          <w:rFonts w:ascii="Times New Roman" w:hAnsi="Times New Roman"/>
          <w:color w:val="073D48"/>
          <w:kern w:val="0"/>
          <w:sz w:val="24"/>
          <w:szCs w:val="24"/>
        </w:rPr>
        <w:tab/>
      </w:r>
      <w:r>
        <w:rPr>
          <w:rFonts w:ascii="Arial" w:hAnsi="Arial" w:cs="Arial"/>
          <w:color w:val="073D48"/>
          <w:kern w:val="0"/>
          <w:sz w:val="18"/>
          <w:szCs w:val="18"/>
          <w:u w:val="single"/>
        </w:rPr>
        <w:t>Classification GHS :</w:t>
      </w:r>
    </w:p>
    <w:p w14:paraId="10E418BF" w14:textId="77777777" w:rsidR="006D3B7A" w:rsidRDefault="006D3B7A">
      <w:pPr>
        <w:widowControl w:val="0"/>
        <w:spacing w:after="0"/>
        <w:rPr>
          <w:rFonts w:ascii="Arial" w:hAnsi="Arial" w:cs="Arial"/>
          <w:color w:val="073D48"/>
          <w:kern w:val="0"/>
          <w:sz w:val="8"/>
          <w:szCs w:val="8"/>
          <w:u w:val="single"/>
        </w:rPr>
      </w:pPr>
    </w:p>
    <w:p w14:paraId="2F814B8C" w14:textId="455609FE" w:rsidR="006D3B7A" w:rsidRDefault="008C060A">
      <w:pPr>
        <w:widowControl w:val="0"/>
        <w:spacing w:after="0"/>
        <w:rPr>
          <w:rFonts w:ascii="MS Shell Dlg" w:hAnsi="MS Shell Dlg" w:cs="MS Shell Dlg"/>
          <w:color w:val="073D48"/>
          <w:kern w:val="0"/>
          <w:sz w:val="17"/>
          <w:szCs w:val="17"/>
        </w:rPr>
      </w:pPr>
      <w:r>
        <w:rPr>
          <w:rFonts w:ascii="Times New Roman" w:hAnsi="Times New Roman"/>
          <w:color w:val="073D48"/>
          <w:kern w:val="0"/>
          <w:sz w:val="24"/>
          <w:szCs w:val="24"/>
        </w:rPr>
        <w:tab/>
      </w:r>
      <w:r>
        <w:rPr>
          <w:rFonts w:ascii="MS Shell Dlg" w:hAnsi="MS Shell Dlg" w:cs="MS Shell Dlg"/>
          <w:color w:val="073D48"/>
          <w:kern w:val="0"/>
          <w:sz w:val="17"/>
          <w:szCs w:val="17"/>
        </w:rPr>
        <w:t>(LégislationCLP)</w:t>
      </w:r>
    </w:p>
    <w:p w14:paraId="0E3C16EC" w14:textId="77777777" w:rsidR="006D3B7A" w:rsidRDefault="006D3B7A">
      <w:pPr>
        <w:widowControl w:val="0"/>
        <w:spacing w:after="0"/>
        <w:rPr>
          <w:rFonts w:ascii="MS Shell Dlg" w:hAnsi="MS Shell Dlg" w:cs="MS Shell Dlg"/>
          <w:color w:val="073D48"/>
          <w:kern w:val="0"/>
          <w:sz w:val="17"/>
          <w:szCs w:val="17"/>
        </w:rPr>
      </w:pPr>
    </w:p>
    <w:p w14:paraId="32482624" w14:textId="77777777" w:rsidR="006D3B7A" w:rsidRDefault="008C060A">
      <w:pPr>
        <w:widowControl w:val="0"/>
        <w:spacing w:after="0"/>
        <w:rPr>
          <w:rFonts w:ascii="Tahoma" w:hAnsi="Tahoma" w:cs="Tahoma"/>
          <w:color w:val="073D48"/>
          <w:kern w:val="0"/>
          <w:sz w:val="18"/>
          <w:szCs w:val="18"/>
        </w:rPr>
      </w:pPr>
      <w:r>
        <w:rPr>
          <w:rFonts w:ascii="Times New Roman" w:hAnsi="Times New Roman"/>
          <w:color w:val="073D48"/>
          <w:kern w:val="0"/>
          <w:sz w:val="24"/>
          <w:szCs w:val="24"/>
        </w:rPr>
        <w:tab/>
      </w:r>
      <w:r>
        <w:rPr>
          <w:rFonts w:ascii="Tahoma" w:hAnsi="Tahoma" w:cs="Tahoma"/>
          <w:color w:val="073D48"/>
          <w:kern w:val="0"/>
          <w:sz w:val="18"/>
          <w:szCs w:val="18"/>
        </w:rPr>
        <w:t>NON CONCERNE</w:t>
      </w:r>
    </w:p>
    <w:p w14:paraId="14EBF4B8" w14:textId="77777777" w:rsidR="006D3B7A" w:rsidRDefault="008C060A">
      <w:pPr>
        <w:widowControl w:val="0"/>
        <w:spacing w:after="0"/>
        <w:jc w:val="right"/>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1/11</w:t>
      </w:r>
      <w:r>
        <w:br w:type="page"/>
      </w:r>
    </w:p>
    <w:p w14:paraId="3B17EED1" w14:textId="77777777" w:rsidR="006D3B7A" w:rsidRDefault="006D3B7A">
      <w:pPr>
        <w:widowControl w:val="0"/>
        <w:spacing w:after="0"/>
        <w:rPr>
          <w:rFonts w:ascii="Arial" w:hAnsi="Arial" w:cs="Arial"/>
          <w:color w:val="073D48"/>
          <w:kern w:val="0"/>
          <w:sz w:val="20"/>
          <w:szCs w:val="20"/>
        </w:rPr>
      </w:pPr>
    </w:p>
    <w:p w14:paraId="203195B4" w14:textId="77777777" w:rsidR="006D3B7A" w:rsidRDefault="006D3B7A">
      <w:pPr>
        <w:widowControl w:val="0"/>
        <w:spacing w:after="0"/>
        <w:rPr>
          <w:rFonts w:ascii="Arial" w:hAnsi="Arial" w:cs="Arial"/>
          <w:color w:val="073D48"/>
          <w:kern w:val="0"/>
          <w:sz w:val="20"/>
          <w:szCs w:val="20"/>
        </w:rPr>
      </w:pPr>
    </w:p>
    <w:p w14:paraId="2948E2B3" w14:textId="77777777" w:rsidR="006D3B7A" w:rsidRDefault="006D3B7A">
      <w:pPr>
        <w:widowControl w:val="0"/>
        <w:spacing w:after="0"/>
        <w:rPr>
          <w:rFonts w:ascii="Arial" w:hAnsi="Arial" w:cs="Arial"/>
          <w:color w:val="073D48"/>
          <w:kern w:val="0"/>
          <w:sz w:val="20"/>
          <w:szCs w:val="20"/>
        </w:rPr>
      </w:pPr>
    </w:p>
    <w:p w14:paraId="6C2DAB5E" w14:textId="77777777" w:rsidR="006D3B7A" w:rsidRDefault="006D3B7A">
      <w:pPr>
        <w:widowControl w:val="0"/>
        <w:spacing w:after="0"/>
        <w:rPr>
          <w:rFonts w:ascii="Arial" w:hAnsi="Arial" w:cs="Arial"/>
          <w:color w:val="073D48"/>
          <w:kern w:val="0"/>
          <w:sz w:val="20"/>
          <w:szCs w:val="20"/>
        </w:rPr>
      </w:pPr>
    </w:p>
    <w:p w14:paraId="2F1413C9" w14:textId="77777777" w:rsidR="006D3B7A" w:rsidRDefault="006D3B7A">
      <w:pPr>
        <w:widowControl w:val="0"/>
        <w:spacing w:after="0"/>
        <w:rPr>
          <w:rFonts w:ascii="Arial" w:hAnsi="Arial" w:cs="Arial"/>
          <w:color w:val="073D48"/>
          <w:kern w:val="0"/>
          <w:sz w:val="20"/>
          <w:szCs w:val="20"/>
        </w:rPr>
      </w:pPr>
    </w:p>
    <w:p w14:paraId="3047C962"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6528A568"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4D057364"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635E7E11" w14:textId="77777777" w:rsidR="006D3B7A" w:rsidRDefault="006D3B7A">
      <w:pPr>
        <w:widowControl w:val="0"/>
        <w:spacing w:after="0"/>
        <w:rPr>
          <w:rFonts w:ascii="Arial" w:hAnsi="Arial" w:cs="Arial"/>
          <w:color w:val="073D48"/>
          <w:kern w:val="0"/>
          <w:sz w:val="36"/>
          <w:szCs w:val="36"/>
        </w:rPr>
      </w:pPr>
    </w:p>
    <w:p w14:paraId="3B17329C" w14:textId="77777777" w:rsidR="006D3B7A" w:rsidRDefault="006D3B7A">
      <w:pPr>
        <w:widowControl w:val="0"/>
        <w:spacing w:after="0"/>
        <w:rPr>
          <w:rFonts w:ascii="Arial" w:hAnsi="Arial" w:cs="Arial"/>
          <w:color w:val="073D48"/>
          <w:kern w:val="0"/>
          <w:sz w:val="10"/>
          <w:szCs w:val="10"/>
        </w:rPr>
      </w:pPr>
    </w:p>
    <w:p w14:paraId="03FD5BC0"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29B57665" w14:textId="77777777" w:rsidR="006D3B7A" w:rsidRDefault="006D3B7A">
      <w:pPr>
        <w:widowControl w:val="0"/>
        <w:spacing w:after="0"/>
        <w:rPr>
          <w:rFonts w:ascii="Arial" w:hAnsi="Arial" w:cs="Arial"/>
          <w:color w:val="073D48"/>
          <w:kern w:val="0"/>
          <w:sz w:val="10"/>
          <w:szCs w:val="10"/>
        </w:rPr>
      </w:pPr>
    </w:p>
    <w:p w14:paraId="318BC986" w14:textId="77777777" w:rsidR="006D3B7A" w:rsidRDefault="006D3B7A">
      <w:pPr>
        <w:widowControl w:val="0"/>
        <w:spacing w:after="0"/>
        <w:rPr>
          <w:rFonts w:ascii="MS Shell Dlg" w:hAnsi="MS Shell Dlg" w:cs="MS Shell Dlg"/>
          <w:color w:val="073D48"/>
          <w:kern w:val="0"/>
          <w:sz w:val="17"/>
          <w:szCs w:val="17"/>
        </w:rPr>
      </w:pPr>
    </w:p>
    <w:p w14:paraId="5ABEE26F"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220FA23B" w14:textId="77777777">
        <w:trPr>
          <w:trHeight w:hRule="exact" w:val="334"/>
        </w:trPr>
        <w:tc>
          <w:tcPr>
            <w:tcW w:w="9640" w:type="dxa"/>
            <w:shd w:val="clear" w:color="auto" w:fill="FFFFFF"/>
            <w:vAlign w:val="center"/>
          </w:tcPr>
          <w:p w14:paraId="6801A479"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2.3. Autres dangers</w:t>
            </w:r>
          </w:p>
        </w:tc>
      </w:tr>
    </w:tbl>
    <w:p w14:paraId="4CCF76F7" w14:textId="77777777" w:rsidR="006D3B7A" w:rsidRDefault="006D3B7A">
      <w:pPr>
        <w:widowControl w:val="0"/>
        <w:spacing w:after="0"/>
        <w:rPr>
          <w:rFonts w:ascii="Arial" w:hAnsi="Arial" w:cs="Arial"/>
          <w:color w:val="073D48"/>
          <w:kern w:val="0"/>
          <w:sz w:val="20"/>
          <w:szCs w:val="20"/>
        </w:rPr>
      </w:pPr>
    </w:p>
    <w:p w14:paraId="4E13D126" w14:textId="77777777" w:rsidR="006D3B7A" w:rsidRDefault="006D3B7A">
      <w:pPr>
        <w:widowControl w:val="0"/>
        <w:spacing w:after="0"/>
        <w:rPr>
          <w:rFonts w:ascii="Arial" w:hAnsi="Arial" w:cs="Arial"/>
          <w:color w:val="073D48"/>
          <w:kern w:val="0"/>
          <w:sz w:val="20"/>
          <w:szCs w:val="20"/>
        </w:rPr>
      </w:pPr>
    </w:p>
    <w:p w14:paraId="694B7C76" w14:textId="77777777" w:rsidR="006D3B7A" w:rsidRDefault="006D3B7A">
      <w:pPr>
        <w:widowControl w:val="0"/>
        <w:spacing w:after="0"/>
        <w:rPr>
          <w:rFonts w:ascii="Arial" w:hAnsi="Arial" w:cs="Arial"/>
          <w:color w:val="073D48"/>
          <w:kern w:val="0"/>
          <w:sz w:val="6"/>
          <w:szCs w:val="6"/>
        </w:rPr>
      </w:pPr>
    </w:p>
    <w:p w14:paraId="0FF2BD05"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 xml:space="preserve">Non applicable </w:t>
      </w:r>
    </w:p>
    <w:p w14:paraId="6E4A2FD9" w14:textId="77777777" w:rsidR="006D3B7A" w:rsidRDefault="006D3B7A">
      <w:pPr>
        <w:widowControl w:val="0"/>
        <w:spacing w:after="0"/>
        <w:rPr>
          <w:rFonts w:ascii="Arial" w:hAnsi="Arial" w:cs="Arial"/>
          <w:color w:val="073D48"/>
          <w:kern w:val="0"/>
          <w:sz w:val="20"/>
          <w:szCs w:val="20"/>
        </w:rPr>
      </w:pPr>
    </w:p>
    <w:p w14:paraId="2F1A792A" w14:textId="77777777" w:rsidR="006D3B7A" w:rsidRDefault="006D3B7A">
      <w:pPr>
        <w:widowControl w:val="0"/>
        <w:spacing w:after="0"/>
        <w:rPr>
          <w:rFonts w:ascii="Arial" w:hAnsi="Arial" w:cs="Arial"/>
          <w:color w:val="073D48"/>
          <w:kern w:val="0"/>
          <w:sz w:val="20"/>
          <w:szCs w:val="20"/>
        </w:rPr>
      </w:pPr>
    </w:p>
    <w:p w14:paraId="25A7184D"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63599220"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65C05DC"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 xml:space="preserve">3: </w:t>
            </w:r>
            <w:r>
              <w:rPr>
                <w:rFonts w:ascii="Arial" w:hAnsi="Arial" w:cs="Arial"/>
                <w:color w:val="073D48"/>
                <w:kern w:val="0"/>
              </w:rPr>
              <w:t>COMPOSITION/INFORMATIONS SUR LES COMPOSANTS</w:t>
            </w:r>
          </w:p>
        </w:tc>
      </w:tr>
    </w:tbl>
    <w:p w14:paraId="7E47C138" w14:textId="77777777" w:rsidR="006D3B7A" w:rsidRDefault="006D3B7A">
      <w:pPr>
        <w:widowControl w:val="0"/>
        <w:spacing w:after="0"/>
        <w:rPr>
          <w:rFonts w:ascii="Arial" w:hAnsi="Arial" w:cs="Arial"/>
          <w:color w:val="073D48"/>
          <w:kern w:val="0"/>
          <w:sz w:val="20"/>
          <w:szCs w:val="20"/>
        </w:rPr>
      </w:pPr>
    </w:p>
    <w:p w14:paraId="21CC7B41"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0F66C0DB" w14:textId="77777777">
        <w:trPr>
          <w:trHeight w:hRule="exact" w:val="334"/>
        </w:trPr>
        <w:tc>
          <w:tcPr>
            <w:tcW w:w="9640" w:type="dxa"/>
            <w:shd w:val="clear" w:color="auto" w:fill="FFFFFF"/>
            <w:vAlign w:val="center"/>
          </w:tcPr>
          <w:p w14:paraId="3CA13478"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3.1. Substances</w:t>
            </w:r>
          </w:p>
        </w:tc>
      </w:tr>
    </w:tbl>
    <w:p w14:paraId="74013C31" w14:textId="77777777" w:rsidR="006D3B7A" w:rsidRDefault="006D3B7A">
      <w:pPr>
        <w:widowControl w:val="0"/>
        <w:spacing w:after="0"/>
        <w:rPr>
          <w:rFonts w:ascii="Arial" w:hAnsi="Arial" w:cs="Arial"/>
          <w:color w:val="073D48"/>
          <w:kern w:val="0"/>
          <w:sz w:val="20"/>
          <w:szCs w:val="20"/>
        </w:rPr>
      </w:pPr>
    </w:p>
    <w:p w14:paraId="6E6F0B33" w14:textId="77777777" w:rsidR="006D3B7A" w:rsidRDefault="006D3B7A">
      <w:pPr>
        <w:widowControl w:val="0"/>
        <w:spacing w:after="0"/>
        <w:rPr>
          <w:rFonts w:ascii="Arial" w:hAnsi="Arial" w:cs="Arial"/>
          <w:color w:val="073D48"/>
          <w:kern w:val="0"/>
          <w:sz w:val="10"/>
          <w:szCs w:val="10"/>
        </w:rPr>
      </w:pPr>
    </w:p>
    <w:p w14:paraId="350D96D8" w14:textId="77777777" w:rsidR="006D3B7A" w:rsidRDefault="008C060A">
      <w:pPr>
        <w:widowControl w:val="0"/>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20"/>
          <w:szCs w:val="20"/>
        </w:rPr>
        <w:t xml:space="preserve">Produit non concerné par la liste de composants. </w:t>
      </w:r>
    </w:p>
    <w:p w14:paraId="6560A4EC" w14:textId="77777777" w:rsidR="006D3B7A" w:rsidRDefault="006D3B7A">
      <w:pPr>
        <w:widowControl w:val="0"/>
        <w:spacing w:after="0"/>
        <w:rPr>
          <w:rFonts w:ascii="Arial" w:hAnsi="Arial" w:cs="Arial"/>
          <w:color w:val="073D48"/>
          <w:kern w:val="0"/>
          <w:sz w:val="20"/>
          <w:szCs w:val="20"/>
        </w:rPr>
      </w:pPr>
    </w:p>
    <w:p w14:paraId="47A3E460" w14:textId="77777777" w:rsidR="006D3B7A" w:rsidRDefault="006D3B7A">
      <w:pPr>
        <w:widowControl w:val="0"/>
        <w:spacing w:after="0"/>
        <w:rPr>
          <w:rFonts w:ascii="Arial" w:hAnsi="Arial" w:cs="Arial"/>
          <w:color w:val="073D48"/>
          <w:kern w:val="0"/>
          <w:sz w:val="20"/>
          <w:szCs w:val="20"/>
        </w:rPr>
      </w:pPr>
    </w:p>
    <w:p w14:paraId="757D0D44" w14:textId="77777777" w:rsidR="006D3B7A" w:rsidRDefault="006D3B7A">
      <w:pPr>
        <w:widowControl w:val="0"/>
        <w:spacing w:after="0"/>
        <w:rPr>
          <w:rFonts w:ascii="MS Shell Dlg" w:hAnsi="MS Shell Dlg" w:cs="MS Shell Dlg"/>
          <w:color w:val="073D48"/>
          <w:kern w:val="0"/>
          <w:sz w:val="17"/>
          <w:szCs w:val="17"/>
        </w:rPr>
      </w:pPr>
    </w:p>
    <w:p w14:paraId="5972D41A" w14:textId="77777777" w:rsidR="006D3B7A" w:rsidRDefault="006D3B7A">
      <w:pPr>
        <w:widowControl w:val="0"/>
        <w:tabs>
          <w:tab w:val="left" w:pos="56"/>
        </w:tabs>
        <w:spacing w:after="0"/>
        <w:rPr>
          <w:rFonts w:ascii="Times New Roman" w:hAnsi="Times New Roman"/>
          <w:color w:val="073D48"/>
          <w:kern w:val="0"/>
          <w:sz w:val="20"/>
          <w:szCs w:val="20"/>
        </w:rPr>
      </w:pPr>
    </w:p>
    <w:p w14:paraId="253FC097" w14:textId="77777777" w:rsidR="006D3B7A" w:rsidRDefault="006D3B7A">
      <w:pPr>
        <w:widowControl w:val="0"/>
        <w:spacing w:after="0"/>
        <w:rPr>
          <w:rFonts w:ascii="Times New Roman" w:hAnsi="Times New Roman"/>
          <w:color w:val="073D48"/>
          <w:kern w:val="0"/>
          <w:sz w:val="8"/>
          <w:szCs w:val="8"/>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46A1E220" w14:textId="77777777">
        <w:trPr>
          <w:trHeight w:hRule="exact" w:val="334"/>
        </w:trPr>
        <w:tc>
          <w:tcPr>
            <w:tcW w:w="9640" w:type="dxa"/>
            <w:shd w:val="clear" w:color="auto" w:fill="FFFFFF"/>
            <w:vAlign w:val="center"/>
          </w:tcPr>
          <w:p w14:paraId="19CC1DDA"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3.2. Mélanges</w:t>
            </w:r>
          </w:p>
        </w:tc>
      </w:tr>
    </w:tbl>
    <w:p w14:paraId="4B6CCCBA" w14:textId="77777777" w:rsidR="006D3B7A" w:rsidRDefault="006D3B7A">
      <w:pPr>
        <w:widowControl w:val="0"/>
        <w:spacing w:after="0"/>
        <w:rPr>
          <w:rFonts w:ascii="Arial" w:hAnsi="Arial" w:cs="Arial"/>
          <w:color w:val="073D48"/>
          <w:kern w:val="0"/>
          <w:sz w:val="20"/>
          <w:szCs w:val="20"/>
        </w:rPr>
      </w:pPr>
    </w:p>
    <w:p w14:paraId="27F6D303" w14:textId="77777777" w:rsidR="006D3B7A" w:rsidRDefault="006D3B7A">
      <w:pPr>
        <w:widowControl w:val="0"/>
        <w:spacing w:after="0"/>
        <w:rPr>
          <w:rFonts w:ascii="Arial" w:hAnsi="Arial" w:cs="Arial"/>
          <w:color w:val="073D48"/>
          <w:kern w:val="0"/>
          <w:sz w:val="20"/>
          <w:szCs w:val="20"/>
        </w:rPr>
      </w:pPr>
    </w:p>
    <w:p w14:paraId="4309F2F4" w14:textId="77777777" w:rsidR="006D3B7A" w:rsidRDefault="006D3B7A">
      <w:pPr>
        <w:widowControl w:val="0"/>
        <w:spacing w:after="0"/>
        <w:rPr>
          <w:rFonts w:ascii="Arial" w:hAnsi="Arial" w:cs="Arial"/>
          <w:color w:val="073D48"/>
          <w:kern w:val="0"/>
          <w:sz w:val="6"/>
          <w:szCs w:val="6"/>
        </w:rPr>
      </w:pPr>
    </w:p>
    <w:p w14:paraId="6FBA64D0" w14:textId="77777777" w:rsidR="006D3B7A" w:rsidRDefault="008C060A">
      <w:pPr>
        <w:widowControl w:val="0"/>
        <w:spacing w:after="0"/>
        <w:rPr>
          <w:rFonts w:ascii="Verdana" w:hAnsi="Verdana" w:cs="Verdana"/>
          <w:color w:val="073D48"/>
          <w:kern w:val="0"/>
          <w:sz w:val="17"/>
          <w:szCs w:val="17"/>
        </w:rPr>
      </w:pPr>
      <w:r>
        <w:rPr>
          <w:rFonts w:ascii="Times New Roman" w:hAnsi="Times New Roman"/>
          <w:color w:val="073D48"/>
          <w:kern w:val="0"/>
          <w:sz w:val="24"/>
          <w:szCs w:val="24"/>
        </w:rPr>
        <w:tab/>
      </w:r>
      <w:r>
        <w:rPr>
          <w:rFonts w:ascii="Verdana" w:hAnsi="Verdana" w:cs="Verdana"/>
          <w:color w:val="073D48"/>
          <w:kern w:val="0"/>
          <w:sz w:val="17"/>
          <w:szCs w:val="17"/>
        </w:rPr>
        <w:t>COMPOSITION : Mélange de matiéres premières aromatiques.</w:t>
      </w:r>
    </w:p>
    <w:p w14:paraId="5CBA6829" w14:textId="77777777" w:rsidR="006D3B7A" w:rsidRDefault="006D3B7A">
      <w:pPr>
        <w:widowControl w:val="0"/>
        <w:spacing w:after="0"/>
        <w:rPr>
          <w:rFonts w:ascii="Verdana" w:hAnsi="Verdana" w:cs="Verdana"/>
          <w:color w:val="073D48"/>
          <w:kern w:val="0"/>
          <w:sz w:val="17"/>
          <w:szCs w:val="17"/>
        </w:rPr>
      </w:pPr>
    </w:p>
    <w:p w14:paraId="763ADC9C" w14:textId="77777777" w:rsidR="006D3B7A" w:rsidRDefault="006D3B7A">
      <w:pPr>
        <w:widowControl w:val="0"/>
        <w:spacing w:after="0"/>
        <w:rPr>
          <w:rFonts w:ascii="Verdana" w:hAnsi="Verdana" w:cs="Verdana"/>
          <w:color w:val="073D48"/>
          <w:kern w:val="0"/>
          <w:sz w:val="17"/>
          <w:szCs w:val="17"/>
        </w:rPr>
      </w:pPr>
    </w:p>
    <w:p w14:paraId="4B2E4635" w14:textId="77777777" w:rsidR="006D3B7A" w:rsidRDefault="006D3B7A">
      <w:pPr>
        <w:widowControl w:val="0"/>
        <w:spacing w:after="0"/>
        <w:rPr>
          <w:rFonts w:ascii="Verdana" w:hAnsi="Verdana" w:cs="Verdana"/>
          <w:color w:val="073D48"/>
          <w:kern w:val="0"/>
          <w:sz w:val="17"/>
          <w:szCs w:val="17"/>
        </w:rPr>
      </w:pPr>
    </w:p>
    <w:p w14:paraId="49482AB5" w14:textId="77777777" w:rsidR="006D3B7A" w:rsidRDefault="006D3B7A">
      <w:pPr>
        <w:widowControl w:val="0"/>
        <w:spacing w:after="0"/>
        <w:rPr>
          <w:rFonts w:ascii="MS Shell Dlg" w:hAnsi="MS Shell Dlg" w:cs="MS Shell Dlg"/>
          <w:color w:val="073D48"/>
          <w:kern w:val="0"/>
          <w:sz w:val="17"/>
          <w:szCs w:val="17"/>
        </w:rPr>
      </w:pPr>
    </w:p>
    <w:p w14:paraId="709B3838" w14:textId="77777777" w:rsidR="006D3B7A" w:rsidRDefault="006D3B7A">
      <w:pPr>
        <w:widowControl w:val="0"/>
        <w:tabs>
          <w:tab w:val="left" w:pos="56"/>
        </w:tabs>
        <w:spacing w:after="0"/>
        <w:rPr>
          <w:rFonts w:ascii="Times New Roman" w:hAnsi="Times New Roman"/>
          <w:color w:val="073D48"/>
          <w:kern w:val="0"/>
          <w:sz w:val="14"/>
          <w:szCs w:val="14"/>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66BCF236"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DC8ADB7"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4: PREMIERS SECOURS</w:t>
            </w:r>
          </w:p>
        </w:tc>
      </w:tr>
    </w:tbl>
    <w:p w14:paraId="79A4EC50" w14:textId="77777777" w:rsidR="006D3B7A" w:rsidRDefault="006D3B7A">
      <w:pPr>
        <w:widowControl w:val="0"/>
        <w:spacing w:after="0"/>
        <w:rPr>
          <w:rFonts w:ascii="Arial" w:hAnsi="Arial" w:cs="Arial"/>
          <w:color w:val="073D48"/>
          <w:kern w:val="0"/>
          <w:sz w:val="20"/>
          <w:szCs w:val="20"/>
        </w:rPr>
      </w:pPr>
    </w:p>
    <w:p w14:paraId="470AAC14"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455D4A61" w14:textId="77777777">
        <w:trPr>
          <w:trHeight w:hRule="exact" w:val="334"/>
        </w:trPr>
        <w:tc>
          <w:tcPr>
            <w:tcW w:w="9640" w:type="dxa"/>
            <w:shd w:val="clear" w:color="auto" w:fill="FFFFFF"/>
            <w:vAlign w:val="center"/>
          </w:tcPr>
          <w:p w14:paraId="7F784E35"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4.1. </w:t>
            </w:r>
            <w:r>
              <w:rPr>
                <w:rFonts w:ascii="Arial" w:hAnsi="Arial" w:cs="Arial"/>
                <w:color w:val="073D48"/>
                <w:kern w:val="0"/>
                <w:sz w:val="20"/>
                <w:szCs w:val="20"/>
              </w:rPr>
              <w:t>Description des premiers secours</w:t>
            </w:r>
          </w:p>
        </w:tc>
      </w:tr>
    </w:tbl>
    <w:p w14:paraId="26FB4049" w14:textId="77777777" w:rsidR="006D3B7A" w:rsidRDefault="006D3B7A">
      <w:pPr>
        <w:widowControl w:val="0"/>
        <w:spacing w:after="0"/>
        <w:rPr>
          <w:rFonts w:ascii="Arial" w:hAnsi="Arial" w:cs="Arial"/>
          <w:color w:val="073D48"/>
          <w:kern w:val="0"/>
          <w:sz w:val="20"/>
          <w:szCs w:val="20"/>
        </w:rPr>
      </w:pPr>
    </w:p>
    <w:p w14:paraId="0FDDEA38" w14:textId="77777777" w:rsidR="006D3B7A" w:rsidRDefault="006D3B7A">
      <w:pPr>
        <w:widowControl w:val="0"/>
        <w:spacing w:after="0"/>
        <w:rPr>
          <w:rFonts w:ascii="Arial" w:hAnsi="Arial" w:cs="Arial"/>
          <w:color w:val="073D48"/>
          <w:kern w:val="0"/>
          <w:sz w:val="10"/>
          <w:szCs w:val="10"/>
        </w:rPr>
      </w:pPr>
    </w:p>
    <w:p w14:paraId="4F6F1493"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4.1.1. Informations générales:</w:t>
      </w:r>
    </w:p>
    <w:p w14:paraId="73752803"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Retirer immédiatement les vêtements contaminés. En cas d'accident ou de malaise, consulter immédiatement un médecin (si possible lui montrer les instructions d'emploi ou la fiche de données de sécurité).</w:t>
      </w:r>
    </w:p>
    <w:p w14:paraId="708CE868" w14:textId="77777777" w:rsidR="006D3B7A" w:rsidRDefault="006D3B7A">
      <w:pPr>
        <w:widowControl w:val="0"/>
        <w:spacing w:after="0"/>
        <w:jc w:val="both"/>
        <w:rPr>
          <w:rFonts w:ascii="Arial" w:hAnsi="Arial" w:cs="Arial"/>
          <w:color w:val="073D48"/>
          <w:kern w:val="0"/>
          <w:sz w:val="20"/>
          <w:szCs w:val="20"/>
        </w:rPr>
      </w:pPr>
    </w:p>
    <w:p w14:paraId="68BCDE95"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4.1.2. Après inhalation:</w:t>
      </w:r>
    </w:p>
    <w:p w14:paraId="30B3DD43"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Transporter la victime hors de la zone contaminée et la garder au repos.</w:t>
      </w:r>
    </w:p>
    <w:p w14:paraId="7F3C12BA" w14:textId="77777777" w:rsidR="006D3B7A" w:rsidRDefault="006D3B7A">
      <w:pPr>
        <w:widowControl w:val="0"/>
        <w:spacing w:after="0"/>
        <w:jc w:val="both"/>
        <w:rPr>
          <w:rFonts w:ascii="Arial" w:hAnsi="Arial" w:cs="Arial"/>
          <w:color w:val="073D48"/>
          <w:kern w:val="0"/>
          <w:sz w:val="20"/>
          <w:szCs w:val="20"/>
        </w:rPr>
      </w:pPr>
    </w:p>
    <w:p w14:paraId="3EA75D09"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4.1.3. Après contact avec la peau:</w:t>
      </w:r>
    </w:p>
    <w:p w14:paraId="35A8F8AA"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Laver immédiatement à l'eau et au savon. En cas d'irritation de la peau, consulter un médecin.</w:t>
      </w:r>
    </w:p>
    <w:p w14:paraId="2E5855CB" w14:textId="77777777" w:rsidR="006D3B7A" w:rsidRDefault="006D3B7A">
      <w:pPr>
        <w:widowControl w:val="0"/>
        <w:spacing w:after="0"/>
        <w:jc w:val="both"/>
        <w:rPr>
          <w:rFonts w:ascii="Arial" w:hAnsi="Arial" w:cs="Arial"/>
          <w:color w:val="073D48"/>
          <w:kern w:val="0"/>
          <w:sz w:val="20"/>
          <w:szCs w:val="20"/>
        </w:rPr>
      </w:pPr>
    </w:p>
    <w:p w14:paraId="0DE023E4"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4.1.4. Après cont</w:t>
      </w:r>
      <w:r>
        <w:rPr>
          <w:rFonts w:ascii="Times New Roman" w:hAnsi="Times New Roman"/>
          <w:color w:val="073D48"/>
          <w:kern w:val="0"/>
          <w:sz w:val="24"/>
          <w:szCs w:val="24"/>
        </w:rPr>
        <w:tab/>
      </w:r>
      <w:r>
        <w:rPr>
          <w:rFonts w:ascii="Arial" w:hAnsi="Arial" w:cs="Arial"/>
          <w:color w:val="073D48"/>
          <w:kern w:val="0"/>
          <w:sz w:val="20"/>
          <w:szCs w:val="20"/>
        </w:rPr>
        <w:t>act avec les yeux:</w:t>
      </w:r>
    </w:p>
    <w:p w14:paraId="3EAE6250" w14:textId="303A127F" w:rsidR="006D3B7A" w:rsidRDefault="008C060A" w:rsidP="008C060A">
      <w:pPr>
        <w:widowControl w:val="0"/>
        <w:spacing w:after="0"/>
        <w:jc w:val="both"/>
        <w:rPr>
          <w:rFonts w:ascii="Times New Roman" w:hAnsi="Times New Roman"/>
          <w:color w:val="073D48"/>
          <w:kern w:val="0"/>
          <w:sz w:val="20"/>
          <w:szCs w:val="20"/>
        </w:rPr>
      </w:pPr>
      <w:r>
        <w:rPr>
          <w:rFonts w:ascii="Arial" w:hAnsi="Arial" w:cs="Arial"/>
          <w:color w:val="073D48"/>
          <w:kern w:val="0"/>
          <w:sz w:val="20"/>
          <w:szCs w:val="20"/>
        </w:rPr>
        <w:t>Après contact avec les yeux, laver à l'eau en maintenant les paupières ouvertes pour une durée suffisamment longue, puis consulter immédiatement un ophtalmologiste.</w:t>
      </w:r>
    </w:p>
    <w:p w14:paraId="42FE7DF0" w14:textId="77777777" w:rsidR="006D3B7A" w:rsidRDefault="006D3B7A">
      <w:pPr>
        <w:widowControl w:val="0"/>
        <w:spacing w:after="0"/>
        <w:rPr>
          <w:rFonts w:ascii="Times New Roman" w:hAnsi="Times New Roman"/>
          <w:color w:val="073D48"/>
          <w:kern w:val="0"/>
          <w:sz w:val="20"/>
          <w:szCs w:val="20"/>
        </w:rPr>
      </w:pPr>
    </w:p>
    <w:p w14:paraId="38324917" w14:textId="77777777" w:rsidR="006D3B7A" w:rsidRDefault="006D3B7A">
      <w:pPr>
        <w:widowControl w:val="0"/>
        <w:spacing w:after="0"/>
        <w:rPr>
          <w:rFonts w:ascii="Times New Roman" w:hAnsi="Times New Roman"/>
          <w:color w:val="073D48"/>
          <w:kern w:val="0"/>
          <w:sz w:val="20"/>
          <w:szCs w:val="20"/>
        </w:rPr>
      </w:pPr>
    </w:p>
    <w:p w14:paraId="7C2AB638" w14:textId="77777777" w:rsidR="006D3B7A" w:rsidRDefault="006D3B7A">
      <w:pPr>
        <w:widowControl w:val="0"/>
        <w:spacing w:after="0"/>
        <w:rPr>
          <w:rFonts w:ascii="Times New Roman" w:hAnsi="Times New Roman"/>
          <w:color w:val="073D48"/>
          <w:kern w:val="0"/>
          <w:sz w:val="20"/>
          <w:szCs w:val="20"/>
        </w:rPr>
      </w:pPr>
    </w:p>
    <w:p w14:paraId="0D9D6B66" w14:textId="77777777" w:rsidR="006D3B7A" w:rsidRDefault="006D3B7A">
      <w:pPr>
        <w:widowControl w:val="0"/>
        <w:spacing w:after="0"/>
        <w:rPr>
          <w:rFonts w:ascii="Times New Roman" w:hAnsi="Times New Roman"/>
          <w:color w:val="073D48"/>
          <w:kern w:val="0"/>
          <w:sz w:val="2"/>
          <w:szCs w:val="2"/>
        </w:rPr>
      </w:pPr>
    </w:p>
    <w:p w14:paraId="6B2DCEA4"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2/11</w:t>
      </w:r>
      <w:r>
        <w:br w:type="page"/>
      </w:r>
    </w:p>
    <w:p w14:paraId="575D5852" w14:textId="77777777" w:rsidR="006D3B7A" w:rsidRDefault="006D3B7A">
      <w:pPr>
        <w:widowControl w:val="0"/>
        <w:spacing w:after="0"/>
        <w:rPr>
          <w:rFonts w:ascii="Arial" w:hAnsi="Arial" w:cs="Arial"/>
          <w:color w:val="073D48"/>
          <w:kern w:val="0"/>
          <w:sz w:val="20"/>
          <w:szCs w:val="20"/>
        </w:rPr>
      </w:pPr>
    </w:p>
    <w:p w14:paraId="33122D9D" w14:textId="77777777" w:rsidR="006D3B7A" w:rsidRDefault="006D3B7A">
      <w:pPr>
        <w:widowControl w:val="0"/>
        <w:spacing w:after="0"/>
        <w:rPr>
          <w:rFonts w:ascii="Arial" w:hAnsi="Arial" w:cs="Arial"/>
          <w:color w:val="073D48"/>
          <w:kern w:val="0"/>
          <w:sz w:val="20"/>
          <w:szCs w:val="20"/>
        </w:rPr>
      </w:pPr>
    </w:p>
    <w:p w14:paraId="5B6CA21F" w14:textId="77777777" w:rsidR="006D3B7A" w:rsidRDefault="006D3B7A">
      <w:pPr>
        <w:widowControl w:val="0"/>
        <w:spacing w:after="0"/>
        <w:rPr>
          <w:rFonts w:ascii="Arial" w:hAnsi="Arial" w:cs="Arial"/>
          <w:color w:val="073D48"/>
          <w:kern w:val="0"/>
          <w:sz w:val="20"/>
          <w:szCs w:val="20"/>
        </w:rPr>
      </w:pPr>
    </w:p>
    <w:p w14:paraId="7194610A" w14:textId="77777777" w:rsidR="006D3B7A" w:rsidRDefault="006D3B7A">
      <w:pPr>
        <w:widowControl w:val="0"/>
        <w:spacing w:after="0"/>
        <w:rPr>
          <w:rFonts w:ascii="Arial" w:hAnsi="Arial" w:cs="Arial"/>
          <w:color w:val="073D48"/>
          <w:kern w:val="0"/>
          <w:sz w:val="20"/>
          <w:szCs w:val="20"/>
        </w:rPr>
      </w:pPr>
    </w:p>
    <w:p w14:paraId="645BBE68" w14:textId="77777777" w:rsidR="006D3B7A" w:rsidRDefault="006D3B7A">
      <w:pPr>
        <w:widowControl w:val="0"/>
        <w:spacing w:after="0"/>
        <w:rPr>
          <w:rFonts w:ascii="Arial" w:hAnsi="Arial" w:cs="Arial"/>
          <w:color w:val="073D48"/>
          <w:kern w:val="0"/>
          <w:sz w:val="20"/>
          <w:szCs w:val="20"/>
        </w:rPr>
      </w:pPr>
    </w:p>
    <w:p w14:paraId="2EA48CB3"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6923B009"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79B67E99" w14:textId="77777777" w:rsidR="006D3B7A" w:rsidRDefault="008C060A">
            <w:pPr>
              <w:widowControl w:val="0"/>
              <w:spacing w:after="0"/>
              <w:jc w:val="center"/>
            </w:pPr>
            <w:r>
              <w:rPr>
                <w:rFonts w:ascii="Arial" w:hAnsi="Arial" w:cs="Arial"/>
                <w:color w:val="D49C14"/>
                <w:kern w:val="0"/>
                <w:sz w:val="36"/>
                <w:szCs w:val="36"/>
              </w:rPr>
              <w:t xml:space="preserve">Fiche de données de </w:t>
            </w:r>
            <w:r>
              <w:rPr>
                <w:rFonts w:ascii="Arial" w:hAnsi="Arial" w:cs="Arial"/>
                <w:color w:val="D49C14"/>
                <w:kern w:val="0"/>
                <w:sz w:val="36"/>
                <w:szCs w:val="36"/>
              </w:rPr>
              <w:t>sécurité</w:t>
            </w:r>
          </w:p>
        </w:tc>
      </w:tr>
    </w:tbl>
    <w:p w14:paraId="19253E3C" w14:textId="77777777" w:rsidR="006D3B7A" w:rsidRDefault="006D3B7A">
      <w:pPr>
        <w:widowControl w:val="0"/>
        <w:spacing w:after="0"/>
        <w:rPr>
          <w:rFonts w:ascii="Arial" w:hAnsi="Arial" w:cs="Arial"/>
          <w:color w:val="073D48"/>
          <w:kern w:val="0"/>
          <w:sz w:val="36"/>
          <w:szCs w:val="36"/>
        </w:rPr>
      </w:pPr>
    </w:p>
    <w:p w14:paraId="44D14C07" w14:textId="77777777" w:rsidR="006D3B7A" w:rsidRDefault="006D3B7A">
      <w:pPr>
        <w:widowControl w:val="0"/>
        <w:spacing w:after="0"/>
        <w:rPr>
          <w:rFonts w:ascii="Arial" w:hAnsi="Arial" w:cs="Arial"/>
          <w:color w:val="073D48"/>
          <w:kern w:val="0"/>
          <w:sz w:val="10"/>
          <w:szCs w:val="10"/>
        </w:rPr>
      </w:pPr>
    </w:p>
    <w:p w14:paraId="2C5E8648"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4152348C" w14:textId="77777777" w:rsidR="006D3B7A" w:rsidRDefault="006D3B7A">
      <w:pPr>
        <w:widowControl w:val="0"/>
        <w:spacing w:after="0"/>
        <w:rPr>
          <w:rFonts w:ascii="Arial" w:hAnsi="Arial" w:cs="Arial"/>
          <w:color w:val="073D48"/>
          <w:kern w:val="0"/>
          <w:sz w:val="10"/>
          <w:szCs w:val="10"/>
        </w:rPr>
      </w:pPr>
    </w:p>
    <w:p w14:paraId="09B6C823" w14:textId="77777777" w:rsidR="006D3B7A" w:rsidRDefault="006D3B7A">
      <w:pPr>
        <w:widowControl w:val="0"/>
        <w:spacing w:after="0"/>
        <w:jc w:val="both"/>
        <w:rPr>
          <w:rFonts w:ascii="Arial" w:hAnsi="Arial" w:cs="Arial"/>
          <w:color w:val="073D48"/>
          <w:kern w:val="0"/>
          <w:sz w:val="20"/>
          <w:szCs w:val="20"/>
        </w:rPr>
      </w:pPr>
    </w:p>
    <w:p w14:paraId="4428A20F"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4.1.5. Après ingestion:</w:t>
      </w:r>
    </w:p>
    <w:p w14:paraId="65DDEDE4"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En cas d'ingestion accidentelle, rincer abondamment la bouche avec de l'eau (seulement si la personne est consciente) et consulter immédiatement un médecin.</w:t>
      </w:r>
    </w:p>
    <w:p w14:paraId="0DFC38DF" w14:textId="77777777" w:rsidR="006D3B7A" w:rsidRDefault="006D3B7A">
      <w:pPr>
        <w:widowControl w:val="0"/>
        <w:spacing w:after="0"/>
        <w:jc w:val="both"/>
        <w:rPr>
          <w:rFonts w:ascii="Arial" w:hAnsi="Arial" w:cs="Arial"/>
          <w:color w:val="073D48"/>
          <w:kern w:val="0"/>
          <w:sz w:val="20"/>
          <w:szCs w:val="20"/>
        </w:rPr>
      </w:pPr>
    </w:p>
    <w:p w14:paraId="201E6BDA"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4.1.6. Autoprotection du secouriste:</w:t>
      </w:r>
    </w:p>
    <w:p w14:paraId="4A1C3D72"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Secouriste: faire attention à se protéger!</w:t>
      </w:r>
    </w:p>
    <w:p w14:paraId="386E218C" w14:textId="77777777" w:rsidR="006D3B7A" w:rsidRDefault="006D3B7A">
      <w:pPr>
        <w:widowControl w:val="0"/>
        <w:spacing w:after="0"/>
        <w:rPr>
          <w:rFonts w:ascii="Arial" w:hAnsi="Arial" w:cs="Arial"/>
          <w:color w:val="073D48"/>
          <w:kern w:val="0"/>
          <w:sz w:val="20"/>
          <w:szCs w:val="20"/>
        </w:rPr>
      </w:pPr>
    </w:p>
    <w:p w14:paraId="7409B73F" w14:textId="77777777" w:rsidR="006D3B7A" w:rsidRDefault="006D3B7A">
      <w:pPr>
        <w:widowControl w:val="0"/>
        <w:spacing w:after="0"/>
        <w:rPr>
          <w:rFonts w:ascii="Arial" w:hAnsi="Arial" w:cs="Arial"/>
          <w:color w:val="073D48"/>
          <w:kern w:val="0"/>
          <w:sz w:val="20"/>
          <w:szCs w:val="20"/>
        </w:rPr>
      </w:pPr>
    </w:p>
    <w:p w14:paraId="33C7DF5A" w14:textId="77777777" w:rsidR="006D3B7A" w:rsidRDefault="006D3B7A">
      <w:pPr>
        <w:widowControl w:val="0"/>
        <w:spacing w:after="0"/>
        <w:rPr>
          <w:rFonts w:ascii="MS Shell Dlg" w:hAnsi="MS Shell Dlg" w:cs="MS Shell Dlg"/>
          <w:color w:val="073D48"/>
          <w:kern w:val="0"/>
          <w:sz w:val="17"/>
          <w:szCs w:val="17"/>
        </w:rPr>
      </w:pPr>
    </w:p>
    <w:p w14:paraId="15D05617" w14:textId="77777777" w:rsidR="006D3B7A" w:rsidRDefault="006D3B7A">
      <w:pPr>
        <w:widowControl w:val="0"/>
        <w:tabs>
          <w:tab w:val="left" w:pos="56"/>
        </w:tabs>
        <w:spacing w:after="0"/>
        <w:rPr>
          <w:rFonts w:ascii="Times New Roman" w:hAnsi="Times New Roman"/>
          <w:color w:val="073D48"/>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7214F778" w14:textId="77777777">
        <w:trPr>
          <w:trHeight w:hRule="exact" w:val="334"/>
        </w:trPr>
        <w:tc>
          <w:tcPr>
            <w:tcW w:w="9640" w:type="dxa"/>
            <w:shd w:val="clear" w:color="auto" w:fill="FFFFFF"/>
            <w:vAlign w:val="center"/>
          </w:tcPr>
          <w:p w14:paraId="74837463"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4.2. Principaux symptômes et effets, aigus et différés</w:t>
            </w:r>
          </w:p>
        </w:tc>
      </w:tr>
    </w:tbl>
    <w:p w14:paraId="29669A06" w14:textId="77777777" w:rsidR="006D3B7A" w:rsidRDefault="006D3B7A">
      <w:pPr>
        <w:widowControl w:val="0"/>
        <w:spacing w:after="0"/>
        <w:rPr>
          <w:rFonts w:ascii="Arial" w:hAnsi="Arial" w:cs="Arial"/>
          <w:color w:val="073D48"/>
          <w:kern w:val="0"/>
          <w:sz w:val="20"/>
          <w:szCs w:val="20"/>
        </w:rPr>
      </w:pPr>
    </w:p>
    <w:p w14:paraId="602FB384" w14:textId="77777777" w:rsidR="006D3B7A" w:rsidRDefault="006D3B7A">
      <w:pPr>
        <w:widowControl w:val="0"/>
        <w:spacing w:after="0"/>
        <w:rPr>
          <w:rFonts w:ascii="Arial" w:hAnsi="Arial" w:cs="Arial"/>
          <w:color w:val="073D48"/>
          <w:kern w:val="0"/>
          <w:sz w:val="10"/>
          <w:szCs w:val="10"/>
        </w:rPr>
      </w:pPr>
    </w:p>
    <w:p w14:paraId="2106B8E7" w14:textId="77777777" w:rsidR="006D3B7A" w:rsidRDefault="008C060A">
      <w:pPr>
        <w:widowControl w:val="0"/>
        <w:spacing w:after="0"/>
        <w:jc w:val="both"/>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20"/>
          <w:szCs w:val="20"/>
        </w:rPr>
        <w:t>Tenir compte des phrases de risques et de sécurité.</w:t>
      </w:r>
    </w:p>
    <w:p w14:paraId="19F0499E" w14:textId="77777777" w:rsidR="006D3B7A" w:rsidRDefault="006D3B7A">
      <w:pPr>
        <w:widowControl w:val="0"/>
        <w:spacing w:after="0"/>
        <w:jc w:val="both"/>
        <w:rPr>
          <w:rFonts w:ascii="Arial" w:hAnsi="Arial" w:cs="Arial"/>
          <w:color w:val="073D48"/>
          <w:kern w:val="0"/>
          <w:sz w:val="20"/>
          <w:szCs w:val="20"/>
        </w:rPr>
      </w:pPr>
    </w:p>
    <w:p w14:paraId="3244E1C1" w14:textId="77777777" w:rsidR="006D3B7A" w:rsidRDefault="006D3B7A">
      <w:pPr>
        <w:widowControl w:val="0"/>
        <w:spacing w:after="0"/>
        <w:jc w:val="both"/>
        <w:rPr>
          <w:rFonts w:ascii="Arial" w:hAnsi="Arial" w:cs="Arial"/>
          <w:color w:val="073D48"/>
          <w:kern w:val="0"/>
          <w:sz w:val="20"/>
          <w:szCs w:val="20"/>
        </w:rPr>
      </w:pPr>
    </w:p>
    <w:p w14:paraId="17957B2A" w14:textId="77777777" w:rsidR="006D3B7A" w:rsidRDefault="006D3B7A">
      <w:pPr>
        <w:widowControl w:val="0"/>
        <w:spacing w:after="0"/>
        <w:rPr>
          <w:rFonts w:ascii="MS Shell Dlg" w:hAnsi="MS Shell Dlg" w:cs="MS Shell Dlg"/>
          <w:color w:val="073D48"/>
          <w:kern w:val="0"/>
          <w:sz w:val="17"/>
          <w:szCs w:val="17"/>
        </w:rPr>
      </w:pPr>
    </w:p>
    <w:p w14:paraId="5CA2A9C3"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2282D548" w14:textId="77777777">
        <w:trPr>
          <w:trHeight w:hRule="exact" w:val="334"/>
        </w:trPr>
        <w:tc>
          <w:tcPr>
            <w:tcW w:w="9640" w:type="dxa"/>
            <w:shd w:val="clear" w:color="auto" w:fill="FFFFFF"/>
            <w:vAlign w:val="center"/>
          </w:tcPr>
          <w:p w14:paraId="67577DD2"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4.3. Indication des éventuels soins </w:t>
            </w:r>
            <w:r>
              <w:rPr>
                <w:rFonts w:ascii="Arial" w:hAnsi="Arial" w:cs="Arial"/>
                <w:color w:val="073D48"/>
                <w:kern w:val="0"/>
                <w:sz w:val="20"/>
                <w:szCs w:val="20"/>
              </w:rPr>
              <w:t>médicaux immédiats et traitements particuliers nécessaires</w:t>
            </w:r>
          </w:p>
        </w:tc>
      </w:tr>
    </w:tbl>
    <w:p w14:paraId="103CE587" w14:textId="77777777" w:rsidR="006D3B7A" w:rsidRDefault="006D3B7A">
      <w:pPr>
        <w:widowControl w:val="0"/>
        <w:spacing w:after="0"/>
        <w:rPr>
          <w:rFonts w:ascii="Arial" w:hAnsi="Arial" w:cs="Arial"/>
          <w:color w:val="073D48"/>
          <w:kern w:val="0"/>
          <w:sz w:val="20"/>
          <w:szCs w:val="20"/>
        </w:rPr>
      </w:pPr>
    </w:p>
    <w:p w14:paraId="0B3E32A1" w14:textId="77777777" w:rsidR="006D3B7A" w:rsidRDefault="006D3B7A">
      <w:pPr>
        <w:widowControl w:val="0"/>
        <w:spacing w:after="0"/>
        <w:rPr>
          <w:rFonts w:ascii="Arial" w:hAnsi="Arial" w:cs="Arial"/>
          <w:color w:val="073D48"/>
          <w:kern w:val="0"/>
          <w:sz w:val="10"/>
          <w:szCs w:val="10"/>
        </w:rPr>
      </w:pPr>
    </w:p>
    <w:p w14:paraId="6C290202"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Traitement spécifique: premier secours, traitement des symptômes.</w:t>
      </w:r>
    </w:p>
    <w:p w14:paraId="7C3EF76A"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Commentaires pour le médecin: traiter symptomatiquement.</w:t>
      </w:r>
    </w:p>
    <w:p w14:paraId="16A6A4E8" w14:textId="77777777" w:rsidR="006D3B7A" w:rsidRDefault="006D3B7A">
      <w:pPr>
        <w:widowControl w:val="0"/>
        <w:spacing w:after="0"/>
        <w:jc w:val="both"/>
        <w:rPr>
          <w:rFonts w:ascii="Arial" w:hAnsi="Arial" w:cs="Arial"/>
          <w:color w:val="073D48"/>
          <w:kern w:val="0"/>
          <w:sz w:val="18"/>
          <w:szCs w:val="18"/>
        </w:rPr>
      </w:pPr>
    </w:p>
    <w:p w14:paraId="12111474" w14:textId="77777777" w:rsidR="006D3B7A" w:rsidRDefault="006D3B7A">
      <w:pPr>
        <w:widowControl w:val="0"/>
        <w:spacing w:after="0"/>
        <w:jc w:val="both"/>
        <w:rPr>
          <w:rFonts w:ascii="Arial" w:hAnsi="Arial" w:cs="Arial"/>
          <w:color w:val="073D48"/>
          <w:kern w:val="0"/>
          <w:sz w:val="20"/>
          <w:szCs w:val="20"/>
        </w:rPr>
      </w:pPr>
    </w:p>
    <w:p w14:paraId="344A5426"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492C5DE9"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28AFD83"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5: MESURES DE LUTTE CONTRE L'INCENDIE</w:t>
            </w:r>
          </w:p>
        </w:tc>
      </w:tr>
    </w:tbl>
    <w:p w14:paraId="461B8CE2" w14:textId="77777777" w:rsidR="006D3B7A" w:rsidRDefault="006D3B7A">
      <w:pPr>
        <w:widowControl w:val="0"/>
        <w:spacing w:after="0"/>
        <w:rPr>
          <w:rFonts w:ascii="Arial" w:hAnsi="Arial" w:cs="Arial"/>
          <w:color w:val="073D48"/>
          <w:kern w:val="0"/>
          <w:sz w:val="20"/>
          <w:szCs w:val="20"/>
        </w:rPr>
      </w:pPr>
    </w:p>
    <w:p w14:paraId="29F8A0C1"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0E115D67" w14:textId="77777777">
        <w:trPr>
          <w:trHeight w:hRule="exact" w:val="334"/>
        </w:trPr>
        <w:tc>
          <w:tcPr>
            <w:tcW w:w="9640" w:type="dxa"/>
            <w:shd w:val="clear" w:color="auto" w:fill="FFFFFF"/>
            <w:vAlign w:val="center"/>
          </w:tcPr>
          <w:p w14:paraId="423BE01C"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5.1. Moyens </w:t>
            </w:r>
            <w:r>
              <w:rPr>
                <w:rFonts w:ascii="Arial" w:hAnsi="Arial" w:cs="Arial"/>
                <w:color w:val="073D48"/>
                <w:kern w:val="0"/>
                <w:sz w:val="20"/>
                <w:szCs w:val="20"/>
              </w:rPr>
              <w:t>d’extinction</w:t>
            </w:r>
          </w:p>
        </w:tc>
      </w:tr>
    </w:tbl>
    <w:p w14:paraId="4B38F9FB" w14:textId="77777777" w:rsidR="006D3B7A" w:rsidRDefault="006D3B7A">
      <w:pPr>
        <w:widowControl w:val="0"/>
        <w:spacing w:after="0"/>
        <w:rPr>
          <w:rFonts w:ascii="Arial" w:hAnsi="Arial" w:cs="Arial"/>
          <w:color w:val="073D48"/>
          <w:kern w:val="0"/>
          <w:sz w:val="20"/>
          <w:szCs w:val="20"/>
        </w:rPr>
      </w:pPr>
    </w:p>
    <w:p w14:paraId="63DAE98C" w14:textId="77777777" w:rsidR="006D3B7A" w:rsidRDefault="006D3B7A">
      <w:pPr>
        <w:widowControl w:val="0"/>
        <w:spacing w:after="0"/>
        <w:rPr>
          <w:rFonts w:ascii="Arial" w:hAnsi="Arial" w:cs="Arial"/>
          <w:color w:val="073D48"/>
          <w:kern w:val="0"/>
          <w:sz w:val="10"/>
          <w:szCs w:val="10"/>
        </w:rPr>
      </w:pPr>
    </w:p>
    <w:p w14:paraId="603E981E" w14:textId="77777777" w:rsidR="006D3B7A" w:rsidRDefault="008C060A">
      <w:pPr>
        <w:widowControl w:val="0"/>
        <w:tabs>
          <w:tab w:val="left" w:pos="709"/>
        </w:tabs>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Moyens d'extinction appropriés: dioxyde de carbone (CO2), mousse, eau pulvérisée, poudre d'extinction sèche.</w:t>
      </w:r>
    </w:p>
    <w:p w14:paraId="5C5EA531" w14:textId="77777777" w:rsidR="006D3B7A" w:rsidRDefault="008C060A">
      <w:pPr>
        <w:widowControl w:val="0"/>
        <w:tabs>
          <w:tab w:val="left" w:pos="709"/>
        </w:tabs>
        <w:spacing w:after="0"/>
        <w:jc w:val="both"/>
        <w:rPr>
          <w:rFonts w:ascii="Arial" w:hAnsi="Arial" w:cs="Arial"/>
          <w:color w:val="073D48"/>
          <w:kern w:val="0"/>
          <w:sz w:val="18"/>
          <w:szCs w:val="18"/>
        </w:rPr>
      </w:pPr>
      <w:r>
        <w:rPr>
          <w:rFonts w:ascii="Arial" w:hAnsi="Arial" w:cs="Arial"/>
          <w:color w:val="073D48"/>
          <w:kern w:val="0"/>
          <w:sz w:val="20"/>
          <w:szCs w:val="20"/>
        </w:rPr>
        <w:t>Méthodes d'extinction inappropriées: jet d'eau puissant.</w:t>
      </w:r>
    </w:p>
    <w:p w14:paraId="35F43107" w14:textId="77777777" w:rsidR="006D3B7A" w:rsidRDefault="006D3B7A">
      <w:pPr>
        <w:widowControl w:val="0"/>
        <w:tabs>
          <w:tab w:val="left" w:pos="709"/>
        </w:tabs>
        <w:spacing w:after="0"/>
        <w:jc w:val="both"/>
        <w:rPr>
          <w:rFonts w:ascii="Arial" w:hAnsi="Arial" w:cs="Arial"/>
          <w:color w:val="073D48"/>
          <w:kern w:val="0"/>
          <w:sz w:val="20"/>
          <w:szCs w:val="20"/>
        </w:rPr>
      </w:pPr>
    </w:p>
    <w:p w14:paraId="556A2FCF"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04410EC4" w14:textId="77777777">
        <w:trPr>
          <w:trHeight w:hRule="exact" w:val="334"/>
        </w:trPr>
        <w:tc>
          <w:tcPr>
            <w:tcW w:w="9640" w:type="dxa"/>
            <w:shd w:val="clear" w:color="auto" w:fill="FFFFFF"/>
            <w:vAlign w:val="center"/>
          </w:tcPr>
          <w:p w14:paraId="65B8F94E"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5.2. Dangers particuliers résultant de la substance ou du </w:t>
            </w:r>
            <w:r>
              <w:rPr>
                <w:rFonts w:ascii="Arial" w:hAnsi="Arial" w:cs="Arial"/>
                <w:color w:val="073D48"/>
                <w:kern w:val="0"/>
                <w:sz w:val="20"/>
                <w:szCs w:val="20"/>
              </w:rPr>
              <w:t>mélange</w:t>
            </w:r>
          </w:p>
        </w:tc>
      </w:tr>
    </w:tbl>
    <w:p w14:paraId="4EE0181E" w14:textId="77777777" w:rsidR="006D3B7A" w:rsidRDefault="006D3B7A">
      <w:pPr>
        <w:widowControl w:val="0"/>
        <w:spacing w:after="0"/>
        <w:rPr>
          <w:rFonts w:ascii="Arial" w:hAnsi="Arial" w:cs="Arial"/>
          <w:color w:val="073D48"/>
          <w:kern w:val="0"/>
          <w:sz w:val="20"/>
          <w:szCs w:val="20"/>
        </w:rPr>
      </w:pPr>
    </w:p>
    <w:p w14:paraId="060A2978" w14:textId="77777777" w:rsidR="006D3B7A" w:rsidRDefault="006D3B7A">
      <w:pPr>
        <w:widowControl w:val="0"/>
        <w:spacing w:after="0"/>
        <w:rPr>
          <w:rFonts w:ascii="Arial" w:hAnsi="Arial" w:cs="Arial"/>
          <w:color w:val="073D48"/>
          <w:kern w:val="0"/>
          <w:sz w:val="10"/>
          <w:szCs w:val="10"/>
        </w:rPr>
      </w:pPr>
    </w:p>
    <w:p w14:paraId="4EE589A7"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Classe d'inflammabilité : le produit n'est pas inflammable.</w:t>
      </w:r>
    </w:p>
    <w:p w14:paraId="56DEBA30"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Refroidir à l'eau pulvérisée les récipients menacés. En cas d'incendie, des gaz nocifs peuvent se former. Ne pas les inhaler.</w:t>
      </w:r>
    </w:p>
    <w:p w14:paraId="39999A35"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Prévention : ne pas fumer. Pas de flamme nue.</w:t>
      </w:r>
    </w:p>
    <w:p w14:paraId="54BDA3C4"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Produits de combustion dangereux: les produits de décomposition peuvent éventuellement comprendre les substances suivantes: </w:t>
      </w:r>
    </w:p>
    <w:p w14:paraId="0A407F1B"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 dioxyde de carbone                                                                                                                                                                                                                          </w:t>
      </w:r>
    </w:p>
    <w:p w14:paraId="6758EDAC"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monoxyde de carbone.</w:t>
      </w:r>
    </w:p>
    <w:p w14:paraId="59A2C88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L'eau d'extinction contaminée doit être collectée à part. Ne pas jeter dans les égouts ou les eaux de surface.</w:t>
      </w:r>
    </w:p>
    <w:p w14:paraId="2F2D4DD9" w14:textId="77777777" w:rsidR="006D3B7A" w:rsidRDefault="006D3B7A">
      <w:pPr>
        <w:widowControl w:val="0"/>
        <w:spacing w:after="0"/>
        <w:rPr>
          <w:rFonts w:ascii="Arial" w:hAnsi="Arial" w:cs="Arial"/>
          <w:color w:val="073D48"/>
          <w:kern w:val="0"/>
          <w:sz w:val="20"/>
          <w:szCs w:val="20"/>
        </w:rPr>
      </w:pPr>
    </w:p>
    <w:p w14:paraId="2428C85E"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28E3B073" w14:textId="77777777">
        <w:trPr>
          <w:trHeight w:hRule="exact" w:val="334"/>
        </w:trPr>
        <w:tc>
          <w:tcPr>
            <w:tcW w:w="9640" w:type="dxa"/>
            <w:shd w:val="clear" w:color="auto" w:fill="FFFFFF"/>
            <w:vAlign w:val="center"/>
          </w:tcPr>
          <w:p w14:paraId="4B9B8900"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5.3. Conseils aux </w:t>
            </w:r>
            <w:r>
              <w:rPr>
                <w:rFonts w:ascii="Arial" w:hAnsi="Arial" w:cs="Arial"/>
                <w:color w:val="073D48"/>
                <w:kern w:val="0"/>
                <w:sz w:val="20"/>
                <w:szCs w:val="20"/>
              </w:rPr>
              <w:t>pompiers</w:t>
            </w:r>
          </w:p>
        </w:tc>
      </w:tr>
    </w:tbl>
    <w:p w14:paraId="41F4F163"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Équipement spécial de protection pour les pompiers: porter un appareil respiratoire autonome et des vêtements de protection contre les produits chimiques.</w:t>
      </w:r>
    </w:p>
    <w:p w14:paraId="6CDD32FC" w14:textId="77777777" w:rsidR="006D3B7A" w:rsidRDefault="006D3B7A">
      <w:pPr>
        <w:widowControl w:val="0"/>
        <w:spacing w:after="0"/>
        <w:rPr>
          <w:rFonts w:ascii="Arial" w:hAnsi="Arial" w:cs="Arial"/>
          <w:color w:val="073D48"/>
          <w:kern w:val="0"/>
          <w:sz w:val="20"/>
          <w:szCs w:val="20"/>
        </w:rPr>
      </w:pPr>
    </w:p>
    <w:p w14:paraId="7CF9ED72" w14:textId="77777777" w:rsidR="006D3B7A" w:rsidRDefault="006D3B7A">
      <w:pPr>
        <w:widowControl w:val="0"/>
        <w:spacing w:after="0"/>
        <w:rPr>
          <w:rFonts w:ascii="Arial" w:hAnsi="Arial" w:cs="Arial"/>
          <w:color w:val="073D48"/>
          <w:kern w:val="0"/>
          <w:sz w:val="20"/>
          <w:szCs w:val="20"/>
        </w:rPr>
      </w:pPr>
    </w:p>
    <w:p w14:paraId="1B173104"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3/11</w:t>
      </w:r>
      <w:r>
        <w:br w:type="page"/>
      </w:r>
    </w:p>
    <w:p w14:paraId="63C03101" w14:textId="77777777" w:rsidR="006D3B7A" w:rsidRDefault="006D3B7A">
      <w:pPr>
        <w:widowControl w:val="0"/>
        <w:spacing w:after="0"/>
        <w:rPr>
          <w:rFonts w:ascii="Arial" w:hAnsi="Arial" w:cs="Arial"/>
          <w:color w:val="073D48"/>
          <w:kern w:val="0"/>
          <w:sz w:val="20"/>
          <w:szCs w:val="20"/>
        </w:rPr>
      </w:pPr>
    </w:p>
    <w:p w14:paraId="5F24E94D" w14:textId="77777777" w:rsidR="006D3B7A" w:rsidRDefault="006D3B7A">
      <w:pPr>
        <w:widowControl w:val="0"/>
        <w:spacing w:after="0"/>
        <w:rPr>
          <w:rFonts w:ascii="Arial" w:hAnsi="Arial" w:cs="Arial"/>
          <w:color w:val="073D48"/>
          <w:kern w:val="0"/>
          <w:sz w:val="20"/>
          <w:szCs w:val="20"/>
        </w:rPr>
      </w:pPr>
    </w:p>
    <w:p w14:paraId="26170511" w14:textId="77777777" w:rsidR="006D3B7A" w:rsidRDefault="006D3B7A">
      <w:pPr>
        <w:widowControl w:val="0"/>
        <w:spacing w:after="0"/>
        <w:rPr>
          <w:rFonts w:ascii="Arial" w:hAnsi="Arial" w:cs="Arial"/>
          <w:color w:val="073D48"/>
          <w:kern w:val="0"/>
          <w:sz w:val="20"/>
          <w:szCs w:val="20"/>
        </w:rPr>
      </w:pPr>
    </w:p>
    <w:p w14:paraId="5C2A2BB3" w14:textId="77777777" w:rsidR="006D3B7A" w:rsidRDefault="006D3B7A">
      <w:pPr>
        <w:widowControl w:val="0"/>
        <w:spacing w:after="0"/>
        <w:rPr>
          <w:rFonts w:ascii="Arial" w:hAnsi="Arial" w:cs="Arial"/>
          <w:color w:val="073D48"/>
          <w:kern w:val="0"/>
          <w:sz w:val="20"/>
          <w:szCs w:val="20"/>
        </w:rPr>
      </w:pPr>
    </w:p>
    <w:p w14:paraId="58DB59A7" w14:textId="77777777" w:rsidR="006D3B7A" w:rsidRDefault="006D3B7A">
      <w:pPr>
        <w:widowControl w:val="0"/>
        <w:spacing w:after="0"/>
        <w:rPr>
          <w:rFonts w:ascii="Arial" w:hAnsi="Arial" w:cs="Arial"/>
          <w:color w:val="073D48"/>
          <w:kern w:val="0"/>
          <w:sz w:val="20"/>
          <w:szCs w:val="20"/>
        </w:rPr>
      </w:pPr>
    </w:p>
    <w:p w14:paraId="720B3D86"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348ECC52"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34442010"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65413CB4" w14:textId="77777777" w:rsidR="006D3B7A" w:rsidRDefault="006D3B7A">
      <w:pPr>
        <w:widowControl w:val="0"/>
        <w:spacing w:after="0"/>
        <w:rPr>
          <w:rFonts w:ascii="Arial" w:hAnsi="Arial" w:cs="Arial"/>
          <w:color w:val="073D48"/>
          <w:kern w:val="0"/>
          <w:sz w:val="36"/>
          <w:szCs w:val="36"/>
        </w:rPr>
      </w:pPr>
    </w:p>
    <w:p w14:paraId="12C2BA35" w14:textId="77777777" w:rsidR="006D3B7A" w:rsidRDefault="006D3B7A">
      <w:pPr>
        <w:widowControl w:val="0"/>
        <w:spacing w:after="0"/>
        <w:rPr>
          <w:rFonts w:ascii="Arial" w:hAnsi="Arial" w:cs="Arial"/>
          <w:color w:val="073D48"/>
          <w:kern w:val="0"/>
          <w:sz w:val="10"/>
          <w:szCs w:val="10"/>
        </w:rPr>
      </w:pPr>
    </w:p>
    <w:p w14:paraId="536E3D8C"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473C09D6" w14:textId="77777777" w:rsidR="006D3B7A" w:rsidRDefault="006D3B7A">
      <w:pPr>
        <w:widowControl w:val="0"/>
        <w:spacing w:after="0"/>
        <w:rPr>
          <w:rFonts w:ascii="Arial" w:hAnsi="Arial" w:cs="Arial"/>
          <w:color w:val="073D48"/>
          <w:kern w:val="0"/>
          <w:sz w:val="14"/>
          <w:szCs w:val="14"/>
        </w:rPr>
      </w:pPr>
    </w:p>
    <w:p w14:paraId="655238BF" w14:textId="77777777" w:rsidR="006D3B7A" w:rsidRDefault="006D3B7A">
      <w:pPr>
        <w:widowControl w:val="0"/>
        <w:spacing w:after="0"/>
        <w:rPr>
          <w:rFonts w:ascii="Arial" w:hAnsi="Arial" w:cs="Arial"/>
          <w:color w:val="073D48"/>
          <w:kern w:val="0"/>
          <w:sz w:val="20"/>
          <w:szCs w:val="20"/>
        </w:rPr>
      </w:pPr>
    </w:p>
    <w:p w14:paraId="1E57E7B5"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7509BC9C"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D60C8F2"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6: MESURES A PRENDRE EN CAS DE DISPERSION ACCIDENTELLE</w:t>
            </w:r>
          </w:p>
        </w:tc>
      </w:tr>
    </w:tbl>
    <w:p w14:paraId="11959E91" w14:textId="77777777" w:rsidR="006D3B7A" w:rsidRDefault="006D3B7A">
      <w:pPr>
        <w:widowControl w:val="0"/>
        <w:spacing w:after="0"/>
        <w:rPr>
          <w:rFonts w:ascii="Arial" w:hAnsi="Arial" w:cs="Arial"/>
          <w:color w:val="073D48"/>
          <w:kern w:val="0"/>
          <w:sz w:val="20"/>
          <w:szCs w:val="20"/>
        </w:rPr>
      </w:pPr>
    </w:p>
    <w:p w14:paraId="33F0D7C0"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23D8C540" w14:textId="77777777">
        <w:trPr>
          <w:trHeight w:hRule="exact" w:val="334"/>
        </w:trPr>
        <w:tc>
          <w:tcPr>
            <w:tcW w:w="9640" w:type="dxa"/>
            <w:shd w:val="clear" w:color="auto" w:fill="FFFFFF"/>
            <w:vAlign w:val="center"/>
          </w:tcPr>
          <w:p w14:paraId="3991A7A2"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6.1. Précautions individuelles, équipement de protection et procédures d’urgence</w:t>
            </w:r>
          </w:p>
        </w:tc>
      </w:tr>
    </w:tbl>
    <w:p w14:paraId="4E13E218" w14:textId="77777777" w:rsidR="006D3B7A" w:rsidRDefault="006D3B7A">
      <w:pPr>
        <w:widowControl w:val="0"/>
        <w:spacing w:after="0"/>
        <w:rPr>
          <w:rFonts w:ascii="Arial" w:hAnsi="Arial" w:cs="Arial"/>
          <w:color w:val="073D48"/>
          <w:kern w:val="0"/>
          <w:sz w:val="20"/>
          <w:szCs w:val="20"/>
        </w:rPr>
      </w:pPr>
    </w:p>
    <w:p w14:paraId="6BD5953F" w14:textId="77777777" w:rsidR="006D3B7A" w:rsidRDefault="006D3B7A">
      <w:pPr>
        <w:widowControl w:val="0"/>
        <w:spacing w:after="0"/>
        <w:rPr>
          <w:rFonts w:ascii="Arial" w:hAnsi="Arial" w:cs="Arial"/>
          <w:color w:val="073D48"/>
          <w:kern w:val="0"/>
          <w:sz w:val="10"/>
          <w:szCs w:val="10"/>
        </w:rPr>
      </w:pPr>
    </w:p>
    <w:p w14:paraId="7BCB8C9E"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6.1.1. Pour les non-secouristes:</w:t>
      </w:r>
    </w:p>
    <w:p w14:paraId="4ADE779E"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Utiliser un équipement de </w:t>
      </w:r>
      <w:r>
        <w:rPr>
          <w:rFonts w:ascii="Arial" w:hAnsi="Arial" w:cs="Arial"/>
          <w:color w:val="073D48"/>
          <w:kern w:val="0"/>
          <w:sz w:val="20"/>
          <w:szCs w:val="20"/>
        </w:rPr>
        <w:t>protection individuel, voir rubrique 8.</w:t>
      </w:r>
    </w:p>
    <w:p w14:paraId="539FC9BB" w14:textId="77777777" w:rsidR="006D3B7A" w:rsidRDefault="006D3B7A">
      <w:pPr>
        <w:widowControl w:val="0"/>
        <w:spacing w:after="0"/>
        <w:jc w:val="both"/>
        <w:rPr>
          <w:rFonts w:ascii="Arial" w:hAnsi="Arial" w:cs="Arial"/>
          <w:color w:val="073D48"/>
          <w:kern w:val="0"/>
          <w:sz w:val="20"/>
          <w:szCs w:val="20"/>
        </w:rPr>
      </w:pPr>
    </w:p>
    <w:p w14:paraId="340AE2E7"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6.1.2. Pour les intervenants d'urgence:</w:t>
      </w:r>
    </w:p>
    <w:p w14:paraId="20AF74D6" w14:textId="77777777" w:rsidR="006D3B7A" w:rsidRDefault="008C060A">
      <w:pPr>
        <w:widowControl w:val="0"/>
        <w:spacing w:after="0"/>
        <w:jc w:val="both"/>
        <w:rPr>
          <w:rFonts w:ascii="Arial" w:hAnsi="Arial" w:cs="Arial"/>
          <w:color w:val="073D48"/>
          <w:kern w:val="0"/>
          <w:sz w:val="18"/>
          <w:szCs w:val="18"/>
        </w:rPr>
      </w:pPr>
      <w:r>
        <w:rPr>
          <w:rFonts w:ascii="Arial" w:hAnsi="Arial" w:cs="Arial"/>
          <w:color w:val="073D48"/>
          <w:kern w:val="0"/>
          <w:sz w:val="20"/>
          <w:szCs w:val="20"/>
        </w:rPr>
        <w:t>Mettre les personnes en sécurité. Isoler la zone de danger et empêcher l'accès. Aérer les espaces fermés avant d'entrer. Utiliser un équipement de protection individuel, voir section 8.</w:t>
      </w:r>
    </w:p>
    <w:p w14:paraId="06220312" w14:textId="77777777" w:rsidR="006D3B7A" w:rsidRDefault="006D3B7A">
      <w:pPr>
        <w:widowControl w:val="0"/>
        <w:spacing w:after="0"/>
        <w:jc w:val="both"/>
        <w:rPr>
          <w:rFonts w:ascii="Arial" w:hAnsi="Arial" w:cs="Arial"/>
          <w:color w:val="073D48"/>
          <w:kern w:val="0"/>
          <w:sz w:val="20"/>
          <w:szCs w:val="20"/>
        </w:rPr>
      </w:pPr>
    </w:p>
    <w:p w14:paraId="61DC8E65" w14:textId="77777777" w:rsidR="006D3B7A" w:rsidRDefault="006D3B7A">
      <w:pPr>
        <w:widowControl w:val="0"/>
        <w:spacing w:after="0"/>
        <w:jc w:val="both"/>
        <w:rPr>
          <w:rFonts w:ascii="Arial" w:hAnsi="Arial" w:cs="Arial"/>
          <w:color w:val="073D48"/>
          <w:kern w:val="0"/>
          <w:sz w:val="20"/>
          <w:szCs w:val="20"/>
        </w:rPr>
      </w:pPr>
    </w:p>
    <w:p w14:paraId="654FB61F" w14:textId="77777777" w:rsidR="006D3B7A" w:rsidRDefault="006D3B7A">
      <w:pPr>
        <w:widowControl w:val="0"/>
        <w:spacing w:after="0"/>
        <w:rPr>
          <w:rFonts w:ascii="MS Shell Dlg" w:hAnsi="MS Shell Dlg" w:cs="MS Shell Dlg"/>
          <w:color w:val="073D48"/>
          <w:kern w:val="0"/>
          <w:sz w:val="17"/>
          <w:szCs w:val="17"/>
        </w:rPr>
      </w:pPr>
    </w:p>
    <w:p w14:paraId="3E0A9FA6"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3FE62892" w14:textId="77777777">
        <w:trPr>
          <w:trHeight w:hRule="exact" w:val="334"/>
        </w:trPr>
        <w:tc>
          <w:tcPr>
            <w:tcW w:w="9640" w:type="dxa"/>
            <w:shd w:val="clear" w:color="auto" w:fill="FFFFFF"/>
            <w:vAlign w:val="center"/>
          </w:tcPr>
          <w:p w14:paraId="389B7BB9"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6.2. Précautions pour la protection de l’environnement</w:t>
            </w:r>
          </w:p>
        </w:tc>
      </w:tr>
    </w:tbl>
    <w:p w14:paraId="7BAF4400" w14:textId="77777777" w:rsidR="006D3B7A" w:rsidRDefault="006D3B7A">
      <w:pPr>
        <w:widowControl w:val="0"/>
        <w:spacing w:after="0"/>
        <w:rPr>
          <w:rFonts w:ascii="Arial" w:hAnsi="Arial" w:cs="Arial"/>
          <w:color w:val="073D48"/>
          <w:kern w:val="0"/>
          <w:sz w:val="20"/>
          <w:szCs w:val="20"/>
        </w:rPr>
      </w:pPr>
    </w:p>
    <w:p w14:paraId="0DD0A179" w14:textId="77777777" w:rsidR="006D3B7A" w:rsidRDefault="006D3B7A">
      <w:pPr>
        <w:widowControl w:val="0"/>
        <w:spacing w:after="0"/>
        <w:rPr>
          <w:rFonts w:ascii="Arial" w:hAnsi="Arial" w:cs="Arial"/>
          <w:color w:val="073D48"/>
          <w:kern w:val="0"/>
          <w:sz w:val="10"/>
          <w:szCs w:val="10"/>
        </w:rPr>
      </w:pPr>
    </w:p>
    <w:p w14:paraId="17CF60F9"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 xml:space="preserve">Assurez-vous que les déversements peuvent être contenus, par exemple dans des puisards palette ou des zones de rétention. Ne pas laisser pénétrer dans les eaux de surface ou les </w:t>
      </w:r>
      <w:r>
        <w:rPr>
          <w:rFonts w:ascii="Arial" w:hAnsi="Arial" w:cs="Arial"/>
          <w:color w:val="073D48"/>
          <w:kern w:val="0"/>
          <w:sz w:val="20"/>
          <w:szCs w:val="20"/>
        </w:rPr>
        <w:t>égouts.</w:t>
      </w:r>
    </w:p>
    <w:p w14:paraId="09C7E4E9" w14:textId="77777777" w:rsidR="006D3B7A" w:rsidRDefault="006D3B7A">
      <w:pPr>
        <w:widowControl w:val="0"/>
        <w:spacing w:after="0"/>
        <w:jc w:val="both"/>
        <w:rPr>
          <w:rFonts w:ascii="Arial" w:hAnsi="Arial" w:cs="Arial"/>
          <w:color w:val="073D48"/>
          <w:kern w:val="0"/>
          <w:sz w:val="18"/>
          <w:szCs w:val="18"/>
        </w:rPr>
      </w:pPr>
    </w:p>
    <w:p w14:paraId="54A577D0" w14:textId="77777777" w:rsidR="006D3B7A" w:rsidRDefault="006D3B7A">
      <w:pPr>
        <w:widowControl w:val="0"/>
        <w:spacing w:after="0"/>
        <w:jc w:val="both"/>
        <w:rPr>
          <w:rFonts w:ascii="Arial" w:hAnsi="Arial" w:cs="Arial"/>
          <w:color w:val="073D48"/>
          <w:kern w:val="0"/>
          <w:sz w:val="18"/>
          <w:szCs w:val="18"/>
        </w:rPr>
      </w:pPr>
    </w:p>
    <w:p w14:paraId="6AF2571A" w14:textId="77777777" w:rsidR="006D3B7A" w:rsidRDefault="006D3B7A">
      <w:pPr>
        <w:widowControl w:val="0"/>
        <w:spacing w:after="0"/>
        <w:jc w:val="both"/>
        <w:rPr>
          <w:rFonts w:ascii="Arial" w:hAnsi="Arial" w:cs="Arial"/>
          <w:color w:val="073D48"/>
          <w:kern w:val="0"/>
          <w:sz w:val="20"/>
          <w:szCs w:val="20"/>
        </w:rPr>
      </w:pPr>
    </w:p>
    <w:p w14:paraId="6E0479E7" w14:textId="77777777" w:rsidR="006D3B7A" w:rsidRDefault="006D3B7A">
      <w:pPr>
        <w:widowControl w:val="0"/>
        <w:spacing w:after="0"/>
        <w:rPr>
          <w:rFonts w:ascii="MS Shell Dlg" w:hAnsi="MS Shell Dlg" w:cs="MS Shell Dlg"/>
          <w:color w:val="073D48"/>
          <w:kern w:val="0"/>
          <w:sz w:val="17"/>
          <w:szCs w:val="17"/>
        </w:rPr>
      </w:pPr>
    </w:p>
    <w:p w14:paraId="3CC57DB1"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70C865C" w14:textId="77777777">
        <w:trPr>
          <w:trHeight w:hRule="exact" w:val="334"/>
        </w:trPr>
        <w:tc>
          <w:tcPr>
            <w:tcW w:w="9640" w:type="dxa"/>
            <w:shd w:val="clear" w:color="auto" w:fill="FFFFFF"/>
            <w:vAlign w:val="center"/>
          </w:tcPr>
          <w:p w14:paraId="7F73C2FE"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6.3. Méthodes et matériel de confinement et de nettoyage</w:t>
            </w:r>
          </w:p>
        </w:tc>
      </w:tr>
    </w:tbl>
    <w:p w14:paraId="568B231B" w14:textId="77777777" w:rsidR="006D3B7A" w:rsidRDefault="006D3B7A">
      <w:pPr>
        <w:widowControl w:val="0"/>
        <w:spacing w:after="0"/>
        <w:rPr>
          <w:rFonts w:ascii="Arial" w:hAnsi="Arial" w:cs="Arial"/>
          <w:color w:val="073D48"/>
          <w:kern w:val="0"/>
          <w:sz w:val="20"/>
          <w:szCs w:val="20"/>
        </w:rPr>
      </w:pPr>
    </w:p>
    <w:p w14:paraId="32CE98AD" w14:textId="77777777" w:rsidR="006D3B7A" w:rsidRDefault="006D3B7A">
      <w:pPr>
        <w:widowControl w:val="0"/>
        <w:spacing w:after="0"/>
        <w:rPr>
          <w:rFonts w:ascii="Arial" w:hAnsi="Arial" w:cs="Arial"/>
          <w:color w:val="073D48"/>
          <w:kern w:val="0"/>
          <w:sz w:val="10"/>
          <w:szCs w:val="10"/>
        </w:rPr>
      </w:pPr>
    </w:p>
    <w:p w14:paraId="3AC404D5"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Enlever avec un absorbant inerte (par exemple sable, gel de silice, agglomérant pour acide, agglomérant universel, sciure).</w:t>
      </w:r>
    </w:p>
    <w:p w14:paraId="0CFA2D0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Eliminer comme déchet spécial conformément aux réglementations locales et nationales. </w:t>
      </w:r>
    </w:p>
    <w:p w14:paraId="749D6018" w14:textId="77777777" w:rsidR="006D3B7A" w:rsidRDefault="006D3B7A">
      <w:pPr>
        <w:widowControl w:val="0"/>
        <w:spacing w:after="0"/>
        <w:jc w:val="both"/>
        <w:rPr>
          <w:rFonts w:ascii="Arial" w:hAnsi="Arial" w:cs="Arial"/>
          <w:color w:val="073D48"/>
          <w:kern w:val="0"/>
          <w:sz w:val="20"/>
          <w:szCs w:val="20"/>
        </w:rPr>
      </w:pPr>
    </w:p>
    <w:p w14:paraId="547C65AA"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6.3.1. Pour le confinement:</w:t>
      </w:r>
    </w:p>
    <w:p w14:paraId="435508CB"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Recueillir dans des récipients fermés et appropriés pour l'élimination.</w:t>
      </w:r>
    </w:p>
    <w:p w14:paraId="303F2C03" w14:textId="77777777" w:rsidR="006D3B7A" w:rsidRDefault="006D3B7A">
      <w:pPr>
        <w:widowControl w:val="0"/>
        <w:spacing w:after="0"/>
        <w:jc w:val="both"/>
        <w:rPr>
          <w:rFonts w:ascii="Arial" w:hAnsi="Arial" w:cs="Arial"/>
          <w:color w:val="073D48"/>
          <w:kern w:val="0"/>
          <w:sz w:val="20"/>
          <w:szCs w:val="20"/>
        </w:rPr>
      </w:pPr>
    </w:p>
    <w:p w14:paraId="028847E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6.3.2. Pour le nettoyage:</w:t>
      </w:r>
    </w:p>
    <w:p w14:paraId="413A65F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Nettoyer les objets et zones contaminés en observant soigneusement les réglementations environnementales.</w:t>
      </w:r>
    </w:p>
    <w:p w14:paraId="7865BB45" w14:textId="77777777" w:rsidR="006D3B7A" w:rsidRDefault="006D3B7A">
      <w:pPr>
        <w:widowControl w:val="0"/>
        <w:spacing w:after="0"/>
        <w:jc w:val="both"/>
        <w:rPr>
          <w:rFonts w:ascii="Arial" w:hAnsi="Arial" w:cs="Arial"/>
          <w:color w:val="073D48"/>
          <w:kern w:val="0"/>
          <w:sz w:val="20"/>
          <w:szCs w:val="20"/>
        </w:rPr>
      </w:pPr>
    </w:p>
    <w:p w14:paraId="71CE4C69"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6.3.3. Autre information:</w:t>
      </w:r>
    </w:p>
    <w:p w14:paraId="12564C36"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Aucune.</w:t>
      </w:r>
    </w:p>
    <w:p w14:paraId="13B67508" w14:textId="77777777" w:rsidR="006D3B7A" w:rsidRDefault="006D3B7A">
      <w:pPr>
        <w:widowControl w:val="0"/>
        <w:spacing w:after="0"/>
        <w:rPr>
          <w:rFonts w:ascii="Arial" w:hAnsi="Arial" w:cs="Arial"/>
          <w:color w:val="073D48"/>
          <w:kern w:val="0"/>
          <w:sz w:val="20"/>
          <w:szCs w:val="2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55916290" w14:textId="77777777">
        <w:trPr>
          <w:trHeight w:hRule="exact" w:val="334"/>
        </w:trPr>
        <w:tc>
          <w:tcPr>
            <w:tcW w:w="9640" w:type="dxa"/>
            <w:shd w:val="clear" w:color="auto" w:fill="FFFFFF"/>
            <w:vAlign w:val="center"/>
          </w:tcPr>
          <w:p w14:paraId="1B959C14"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6.4. Référence à d'autres sections</w:t>
            </w:r>
          </w:p>
        </w:tc>
      </w:tr>
    </w:tbl>
    <w:p w14:paraId="3AD67FA7"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Equipement de protection individuelle: voir la rubrique 8.</w:t>
      </w:r>
    </w:p>
    <w:p w14:paraId="5A90D8B1" w14:textId="77777777" w:rsidR="008C060A" w:rsidRDefault="008C060A">
      <w:pPr>
        <w:widowControl w:val="0"/>
        <w:spacing w:after="0"/>
        <w:rPr>
          <w:rFonts w:ascii="Arial" w:hAnsi="Arial" w:cs="Arial"/>
          <w:color w:val="073D48"/>
          <w:kern w:val="0"/>
          <w:sz w:val="20"/>
          <w:szCs w:val="20"/>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32F7719B"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C390811"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7: MANIPULATION ET STOCKAGE</w:t>
            </w:r>
          </w:p>
        </w:tc>
      </w:tr>
    </w:tbl>
    <w:p w14:paraId="59CE23D8" w14:textId="77777777" w:rsidR="006D3B7A" w:rsidRDefault="006D3B7A">
      <w:pPr>
        <w:widowControl w:val="0"/>
        <w:spacing w:after="0"/>
        <w:rPr>
          <w:rFonts w:ascii="Arial" w:hAnsi="Arial" w:cs="Arial"/>
          <w:color w:val="073D48"/>
          <w:kern w:val="0"/>
        </w:rPr>
      </w:pPr>
    </w:p>
    <w:p w14:paraId="5441FBD2" w14:textId="77777777" w:rsidR="006D3B7A" w:rsidRDefault="006D3B7A">
      <w:pPr>
        <w:widowControl w:val="0"/>
        <w:spacing w:after="0"/>
        <w:rPr>
          <w:rFonts w:ascii="Arial" w:hAnsi="Arial" w:cs="Arial"/>
          <w:color w:val="073D48"/>
          <w:kern w:val="0"/>
          <w:sz w:val="20"/>
          <w:szCs w:val="20"/>
        </w:rPr>
      </w:pPr>
    </w:p>
    <w:p w14:paraId="026685C7" w14:textId="77777777" w:rsidR="006D3B7A" w:rsidRDefault="006D3B7A">
      <w:pPr>
        <w:widowControl w:val="0"/>
        <w:spacing w:after="0"/>
        <w:rPr>
          <w:rFonts w:ascii="Arial" w:hAnsi="Arial" w:cs="Arial"/>
          <w:color w:val="073D48"/>
          <w:kern w:val="0"/>
          <w:sz w:val="20"/>
          <w:szCs w:val="20"/>
        </w:rPr>
      </w:pPr>
    </w:p>
    <w:p w14:paraId="3226D8A5" w14:textId="77777777" w:rsidR="006D3B7A" w:rsidRDefault="006D3B7A">
      <w:pPr>
        <w:widowControl w:val="0"/>
        <w:spacing w:after="0"/>
        <w:rPr>
          <w:rFonts w:ascii="Arial" w:hAnsi="Arial" w:cs="Arial"/>
          <w:color w:val="073D48"/>
          <w:kern w:val="0"/>
          <w:sz w:val="18"/>
          <w:szCs w:val="18"/>
        </w:rPr>
      </w:pPr>
    </w:p>
    <w:p w14:paraId="1751F203"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4/11</w:t>
      </w:r>
      <w:r>
        <w:br w:type="page"/>
      </w:r>
    </w:p>
    <w:p w14:paraId="3DBE0CD2" w14:textId="77777777" w:rsidR="006D3B7A" w:rsidRDefault="006D3B7A">
      <w:pPr>
        <w:widowControl w:val="0"/>
        <w:spacing w:after="0"/>
        <w:rPr>
          <w:rFonts w:ascii="Arial" w:hAnsi="Arial" w:cs="Arial"/>
          <w:color w:val="073D48"/>
          <w:kern w:val="0"/>
          <w:sz w:val="20"/>
          <w:szCs w:val="20"/>
        </w:rPr>
      </w:pPr>
    </w:p>
    <w:p w14:paraId="3EFEA2D0" w14:textId="77777777" w:rsidR="006D3B7A" w:rsidRDefault="006D3B7A">
      <w:pPr>
        <w:widowControl w:val="0"/>
        <w:spacing w:after="0"/>
        <w:rPr>
          <w:rFonts w:ascii="Arial" w:hAnsi="Arial" w:cs="Arial"/>
          <w:color w:val="073D48"/>
          <w:kern w:val="0"/>
          <w:sz w:val="20"/>
          <w:szCs w:val="20"/>
        </w:rPr>
      </w:pPr>
    </w:p>
    <w:p w14:paraId="49B8ED30" w14:textId="77777777" w:rsidR="006D3B7A" w:rsidRDefault="006D3B7A">
      <w:pPr>
        <w:widowControl w:val="0"/>
        <w:spacing w:after="0"/>
        <w:rPr>
          <w:rFonts w:ascii="Arial" w:hAnsi="Arial" w:cs="Arial"/>
          <w:color w:val="073D48"/>
          <w:kern w:val="0"/>
          <w:sz w:val="20"/>
          <w:szCs w:val="20"/>
        </w:rPr>
      </w:pPr>
    </w:p>
    <w:p w14:paraId="56702C4B" w14:textId="77777777" w:rsidR="006D3B7A" w:rsidRDefault="006D3B7A">
      <w:pPr>
        <w:widowControl w:val="0"/>
        <w:spacing w:after="0"/>
        <w:rPr>
          <w:rFonts w:ascii="Arial" w:hAnsi="Arial" w:cs="Arial"/>
          <w:color w:val="073D48"/>
          <w:kern w:val="0"/>
          <w:sz w:val="20"/>
          <w:szCs w:val="20"/>
        </w:rPr>
      </w:pPr>
    </w:p>
    <w:p w14:paraId="28601BA1" w14:textId="77777777" w:rsidR="006D3B7A" w:rsidRDefault="006D3B7A">
      <w:pPr>
        <w:widowControl w:val="0"/>
        <w:spacing w:after="0"/>
        <w:rPr>
          <w:rFonts w:ascii="Arial" w:hAnsi="Arial" w:cs="Arial"/>
          <w:color w:val="073D48"/>
          <w:kern w:val="0"/>
          <w:sz w:val="20"/>
          <w:szCs w:val="20"/>
        </w:rPr>
      </w:pPr>
    </w:p>
    <w:p w14:paraId="0A10B5ED"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6A148225"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3E1FEEAF"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2FD1A5BA" w14:textId="77777777" w:rsidR="006D3B7A" w:rsidRDefault="006D3B7A">
      <w:pPr>
        <w:widowControl w:val="0"/>
        <w:spacing w:after="0"/>
        <w:rPr>
          <w:rFonts w:ascii="Arial" w:hAnsi="Arial" w:cs="Arial"/>
          <w:color w:val="073D48"/>
          <w:kern w:val="0"/>
          <w:sz w:val="36"/>
          <w:szCs w:val="36"/>
        </w:rPr>
      </w:pPr>
    </w:p>
    <w:p w14:paraId="18CF93B5" w14:textId="77777777" w:rsidR="006D3B7A" w:rsidRDefault="006D3B7A">
      <w:pPr>
        <w:widowControl w:val="0"/>
        <w:spacing w:after="0"/>
        <w:rPr>
          <w:rFonts w:ascii="Arial" w:hAnsi="Arial" w:cs="Arial"/>
          <w:color w:val="073D48"/>
          <w:kern w:val="0"/>
          <w:sz w:val="10"/>
          <w:szCs w:val="10"/>
        </w:rPr>
      </w:pPr>
    </w:p>
    <w:p w14:paraId="6E625700"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4DB08972" w14:textId="77777777" w:rsidR="006D3B7A" w:rsidRDefault="006D3B7A">
      <w:pPr>
        <w:widowControl w:val="0"/>
        <w:spacing w:after="0"/>
        <w:rPr>
          <w:rFonts w:ascii="Arial" w:hAnsi="Arial" w:cs="Arial"/>
          <w:color w:val="073D48"/>
          <w:kern w:val="0"/>
          <w:sz w:val="20"/>
          <w:szCs w:val="20"/>
        </w:rPr>
      </w:pPr>
    </w:p>
    <w:p w14:paraId="0895AA5E"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7EA37757" w14:textId="77777777">
        <w:trPr>
          <w:trHeight w:hRule="exact" w:val="334"/>
        </w:trPr>
        <w:tc>
          <w:tcPr>
            <w:tcW w:w="9640" w:type="dxa"/>
            <w:shd w:val="clear" w:color="auto" w:fill="FFFFFF"/>
            <w:vAlign w:val="center"/>
          </w:tcPr>
          <w:p w14:paraId="70B5845A"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7.1. Précautions à prendre pour une manipulation sans danger</w:t>
            </w:r>
          </w:p>
        </w:tc>
      </w:tr>
    </w:tbl>
    <w:p w14:paraId="60262E2E" w14:textId="77777777" w:rsidR="006D3B7A" w:rsidRDefault="006D3B7A">
      <w:pPr>
        <w:widowControl w:val="0"/>
        <w:spacing w:after="0"/>
        <w:rPr>
          <w:rFonts w:ascii="Arial" w:hAnsi="Arial" w:cs="Arial"/>
          <w:color w:val="073D48"/>
          <w:kern w:val="0"/>
          <w:sz w:val="20"/>
          <w:szCs w:val="20"/>
        </w:rPr>
      </w:pPr>
    </w:p>
    <w:p w14:paraId="33C67201" w14:textId="77777777" w:rsidR="006D3B7A" w:rsidRDefault="006D3B7A">
      <w:pPr>
        <w:widowControl w:val="0"/>
        <w:spacing w:after="0"/>
        <w:rPr>
          <w:rFonts w:ascii="Arial" w:hAnsi="Arial" w:cs="Arial"/>
          <w:color w:val="073D48"/>
          <w:kern w:val="0"/>
          <w:sz w:val="10"/>
          <w:szCs w:val="10"/>
        </w:rPr>
      </w:pPr>
    </w:p>
    <w:p w14:paraId="5F105B4A"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Mesures de protection:</w:t>
      </w:r>
    </w:p>
    <w:p w14:paraId="118B184D"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Utiliser uniquement dans des zones bien ventilées. </w:t>
      </w:r>
      <w:r>
        <w:rPr>
          <w:rFonts w:ascii="Arial" w:hAnsi="Arial" w:cs="Arial"/>
          <w:color w:val="073D48"/>
          <w:kern w:val="0"/>
          <w:sz w:val="20"/>
          <w:szCs w:val="20"/>
        </w:rPr>
        <w:t>Manipuler et ouvrir le récipient avec soin. Toujours fermer hermétiquement les récipients après l'élimination du produit. Porter des vêtements de protection individuelle (voir rubrique 8).</w:t>
      </w:r>
    </w:p>
    <w:p w14:paraId="20300376" w14:textId="77777777" w:rsidR="006D3B7A" w:rsidRDefault="006D3B7A">
      <w:pPr>
        <w:widowControl w:val="0"/>
        <w:spacing w:after="0"/>
        <w:jc w:val="both"/>
        <w:rPr>
          <w:rFonts w:ascii="Arial" w:hAnsi="Arial" w:cs="Arial"/>
          <w:color w:val="073D48"/>
          <w:kern w:val="0"/>
          <w:sz w:val="20"/>
          <w:szCs w:val="20"/>
        </w:rPr>
      </w:pPr>
    </w:p>
    <w:p w14:paraId="6D019643"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Mesures destinées à empêcher la production de particules en </w:t>
      </w:r>
      <w:r>
        <w:rPr>
          <w:rFonts w:ascii="Arial" w:hAnsi="Arial" w:cs="Arial"/>
          <w:color w:val="073D48"/>
          <w:kern w:val="0"/>
          <w:sz w:val="20"/>
          <w:szCs w:val="20"/>
        </w:rPr>
        <w:t>suspension et de poussières:</w:t>
      </w:r>
    </w:p>
    <w:p w14:paraId="70EE84B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Pendant le remplissage, la mesure et l'échantillonnage devrait être utilisé si possible: un revêtement de sol résistant aux éclaboussures. Utiliser uniquement des lignes de remplissage semi-automatiques et majoritairement fermées.</w:t>
      </w:r>
    </w:p>
    <w:p w14:paraId="096674C4" w14:textId="77777777" w:rsidR="006D3B7A" w:rsidRDefault="006D3B7A">
      <w:pPr>
        <w:widowControl w:val="0"/>
        <w:spacing w:after="0"/>
        <w:jc w:val="both"/>
        <w:rPr>
          <w:rFonts w:ascii="Arial" w:hAnsi="Arial" w:cs="Arial"/>
          <w:color w:val="073D48"/>
          <w:kern w:val="0"/>
          <w:sz w:val="20"/>
          <w:szCs w:val="20"/>
        </w:rPr>
      </w:pPr>
    </w:p>
    <w:p w14:paraId="3A9A48AA"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Mesures de protection de l'environnement:</w:t>
      </w:r>
    </w:p>
    <w:p w14:paraId="4BE263D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Les arbres et les égouts doivent être protégés contre la pénétration du produit. Voir la rubrique 8.</w:t>
      </w:r>
    </w:p>
    <w:p w14:paraId="471D3740" w14:textId="77777777" w:rsidR="006D3B7A" w:rsidRDefault="006D3B7A">
      <w:pPr>
        <w:widowControl w:val="0"/>
        <w:spacing w:after="0"/>
        <w:jc w:val="both"/>
        <w:rPr>
          <w:rFonts w:ascii="Arial" w:hAnsi="Arial" w:cs="Arial"/>
          <w:color w:val="073D48"/>
          <w:kern w:val="0"/>
          <w:sz w:val="20"/>
          <w:szCs w:val="20"/>
        </w:rPr>
      </w:pPr>
    </w:p>
    <w:p w14:paraId="46DD6DAA"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Conseils d'ordre général en matière d'hygiène au travail:</w:t>
      </w:r>
    </w:p>
    <w:p w14:paraId="37C4DD50" w14:textId="77777777" w:rsidR="006D3B7A" w:rsidRDefault="008C060A">
      <w:pPr>
        <w:widowControl w:val="0"/>
        <w:spacing w:after="0"/>
        <w:jc w:val="both"/>
        <w:rPr>
          <w:rFonts w:ascii="Trebuchet MS" w:hAnsi="Trebuchet MS" w:cs="Trebuchet MS"/>
          <w:color w:val="073D48"/>
          <w:kern w:val="0"/>
          <w:sz w:val="20"/>
          <w:szCs w:val="20"/>
        </w:rPr>
      </w:pPr>
      <w:r>
        <w:rPr>
          <w:rFonts w:ascii="Arial" w:hAnsi="Arial" w:cs="Arial"/>
          <w:color w:val="073D48"/>
          <w:kern w:val="0"/>
          <w:sz w:val="20"/>
          <w:szCs w:val="20"/>
        </w:rPr>
        <w:t xml:space="preserve">Travailler dans des zones bien ventilées ou </w:t>
      </w:r>
      <w:r>
        <w:rPr>
          <w:rFonts w:ascii="Arial" w:hAnsi="Arial" w:cs="Arial"/>
          <w:color w:val="073D48"/>
          <w:kern w:val="0"/>
          <w:sz w:val="20"/>
          <w:szCs w:val="20"/>
        </w:rPr>
        <w:t>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166B15A4" w14:textId="77777777" w:rsidR="006D3B7A" w:rsidRDefault="006D3B7A">
      <w:pPr>
        <w:widowControl w:val="0"/>
        <w:spacing w:after="0"/>
        <w:jc w:val="both"/>
        <w:rPr>
          <w:rFonts w:ascii="Trebuchet MS" w:hAnsi="Trebuchet MS" w:cs="Trebuchet MS"/>
          <w:color w:val="073D48"/>
          <w:kern w:val="0"/>
          <w:sz w:val="20"/>
          <w:szCs w:val="20"/>
        </w:rPr>
      </w:pPr>
    </w:p>
    <w:p w14:paraId="2529E44F" w14:textId="77777777" w:rsidR="006D3B7A" w:rsidRDefault="006D3B7A">
      <w:pPr>
        <w:widowControl w:val="0"/>
        <w:spacing w:after="0"/>
        <w:jc w:val="both"/>
        <w:rPr>
          <w:rFonts w:ascii="Trebuchet MS" w:hAnsi="Trebuchet MS" w:cs="Trebuchet MS"/>
          <w:color w:val="073D48"/>
          <w:kern w:val="0"/>
          <w:sz w:val="20"/>
          <w:szCs w:val="20"/>
        </w:rPr>
      </w:pPr>
    </w:p>
    <w:p w14:paraId="53287939"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3EC09BD" w14:textId="77777777">
        <w:trPr>
          <w:trHeight w:hRule="exact" w:val="334"/>
        </w:trPr>
        <w:tc>
          <w:tcPr>
            <w:tcW w:w="9640" w:type="dxa"/>
            <w:shd w:val="clear" w:color="auto" w:fill="FFFFFF"/>
            <w:vAlign w:val="center"/>
          </w:tcPr>
          <w:p w14:paraId="52BF6755"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7.2. Conditions d'un stockage sûr, y compris d'éventuelles incompatibilités</w:t>
            </w:r>
          </w:p>
        </w:tc>
      </w:tr>
    </w:tbl>
    <w:p w14:paraId="613E53AD" w14:textId="77777777" w:rsidR="006D3B7A" w:rsidRDefault="006D3B7A">
      <w:pPr>
        <w:widowControl w:val="0"/>
        <w:spacing w:after="0"/>
        <w:rPr>
          <w:rFonts w:ascii="Arial" w:hAnsi="Arial" w:cs="Arial"/>
          <w:color w:val="073D48"/>
          <w:kern w:val="0"/>
          <w:sz w:val="20"/>
          <w:szCs w:val="20"/>
        </w:rPr>
      </w:pPr>
    </w:p>
    <w:p w14:paraId="2F1D00A5" w14:textId="77777777" w:rsidR="006D3B7A" w:rsidRDefault="006D3B7A">
      <w:pPr>
        <w:widowControl w:val="0"/>
        <w:spacing w:after="0"/>
        <w:rPr>
          <w:rFonts w:ascii="Arial" w:hAnsi="Arial" w:cs="Arial"/>
          <w:color w:val="073D48"/>
          <w:kern w:val="0"/>
          <w:sz w:val="10"/>
          <w:szCs w:val="10"/>
        </w:rPr>
      </w:pPr>
    </w:p>
    <w:p w14:paraId="06AE89E5"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Mesures techniques et conditions de stockage:</w:t>
      </w:r>
    </w:p>
    <w:p w14:paraId="70ECC265"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Conserver à la température ambiante.</w:t>
      </w:r>
    </w:p>
    <w:p w14:paraId="45EAA356" w14:textId="77777777" w:rsidR="006D3B7A" w:rsidRDefault="006D3B7A">
      <w:pPr>
        <w:widowControl w:val="0"/>
        <w:spacing w:after="0"/>
        <w:jc w:val="both"/>
        <w:rPr>
          <w:rFonts w:ascii="Arial" w:hAnsi="Arial" w:cs="Arial"/>
          <w:color w:val="073D48"/>
          <w:kern w:val="0"/>
          <w:sz w:val="20"/>
          <w:szCs w:val="20"/>
        </w:rPr>
      </w:pPr>
    </w:p>
    <w:p w14:paraId="558903D1"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Exigences concernant les lieux et conteneurs de stockage:</w:t>
      </w:r>
    </w:p>
    <w:p w14:paraId="04644025"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Conserver/stocker uniquement dans le récipient d'origine. Prévoir des </w:t>
      </w:r>
      <w:r>
        <w:rPr>
          <w:rFonts w:ascii="Arial" w:hAnsi="Arial" w:cs="Arial"/>
          <w:color w:val="073D48"/>
          <w:kern w:val="0"/>
          <w:sz w:val="20"/>
          <w:szCs w:val="20"/>
        </w:rPr>
        <w:t>zones de rétention, par exemple un plancher sans écoulement.</w:t>
      </w:r>
    </w:p>
    <w:p w14:paraId="14FD8F6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Le sol doit être étanche, sans joints et non absorbant. Assurer une ventilation adéquate de la zone de stockage.</w:t>
      </w:r>
    </w:p>
    <w:p w14:paraId="5E733297" w14:textId="77777777" w:rsidR="006D3B7A" w:rsidRDefault="006D3B7A">
      <w:pPr>
        <w:widowControl w:val="0"/>
        <w:spacing w:after="0"/>
        <w:jc w:val="both"/>
        <w:rPr>
          <w:rFonts w:ascii="Arial" w:hAnsi="Arial" w:cs="Arial"/>
          <w:color w:val="073D48"/>
          <w:kern w:val="0"/>
          <w:sz w:val="20"/>
          <w:szCs w:val="20"/>
        </w:rPr>
      </w:pPr>
    </w:p>
    <w:p w14:paraId="0468B256"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Information supplémentaire sur les conditions de stockage:</w:t>
      </w:r>
    </w:p>
    <w:p w14:paraId="3F8E3ACD"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Protéger les récipients contre les dommages.</w:t>
      </w:r>
    </w:p>
    <w:p w14:paraId="4E728EBB" w14:textId="77777777" w:rsidR="006D3B7A" w:rsidRDefault="006D3B7A">
      <w:pPr>
        <w:widowControl w:val="0"/>
        <w:spacing w:after="0"/>
        <w:rPr>
          <w:rFonts w:ascii="Arial" w:hAnsi="Arial" w:cs="Arial"/>
          <w:color w:val="073D48"/>
          <w:kern w:val="0"/>
          <w:sz w:val="20"/>
          <w:szCs w:val="20"/>
        </w:rPr>
      </w:pPr>
    </w:p>
    <w:p w14:paraId="299F7F2D" w14:textId="77777777" w:rsidR="006D3B7A" w:rsidRDefault="006D3B7A">
      <w:pPr>
        <w:widowControl w:val="0"/>
        <w:spacing w:after="0"/>
        <w:rPr>
          <w:rFonts w:ascii="MS Shell Dlg" w:hAnsi="MS Shell Dlg" w:cs="MS Shell Dlg"/>
          <w:color w:val="073D48"/>
          <w:kern w:val="0"/>
          <w:sz w:val="17"/>
          <w:szCs w:val="17"/>
        </w:rPr>
      </w:pPr>
    </w:p>
    <w:p w14:paraId="66DEB6C4"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397D8E03" w14:textId="77777777">
        <w:trPr>
          <w:trHeight w:hRule="exact" w:val="334"/>
        </w:trPr>
        <w:tc>
          <w:tcPr>
            <w:tcW w:w="9640" w:type="dxa"/>
            <w:shd w:val="clear" w:color="auto" w:fill="FFFFFF"/>
            <w:vAlign w:val="center"/>
          </w:tcPr>
          <w:p w14:paraId="091659BE"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7.3. Utilisation(s) finale(s) particulière(s)</w:t>
            </w:r>
          </w:p>
        </w:tc>
      </w:tr>
    </w:tbl>
    <w:p w14:paraId="20BDE794" w14:textId="77777777" w:rsidR="006D3B7A" w:rsidRDefault="006D3B7A">
      <w:pPr>
        <w:widowControl w:val="0"/>
        <w:spacing w:after="0"/>
        <w:rPr>
          <w:rFonts w:ascii="Arial" w:hAnsi="Arial" w:cs="Arial"/>
          <w:color w:val="073D48"/>
          <w:kern w:val="0"/>
          <w:sz w:val="20"/>
          <w:szCs w:val="20"/>
        </w:rPr>
      </w:pPr>
    </w:p>
    <w:p w14:paraId="3069CE1E" w14:textId="77777777" w:rsidR="006D3B7A" w:rsidRDefault="006D3B7A">
      <w:pPr>
        <w:widowControl w:val="0"/>
        <w:spacing w:after="0"/>
        <w:rPr>
          <w:rFonts w:ascii="Arial" w:hAnsi="Arial" w:cs="Arial"/>
          <w:color w:val="073D48"/>
          <w:kern w:val="0"/>
          <w:sz w:val="10"/>
          <w:szCs w:val="10"/>
        </w:rPr>
      </w:pPr>
    </w:p>
    <w:p w14:paraId="661514F6"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Recommandations: respecter les instructions d'utilisation.</w:t>
      </w:r>
    </w:p>
    <w:p w14:paraId="015C7DE2" w14:textId="77777777" w:rsidR="006D3B7A" w:rsidRDefault="006D3B7A">
      <w:pPr>
        <w:widowControl w:val="0"/>
        <w:spacing w:after="0"/>
        <w:jc w:val="both"/>
        <w:rPr>
          <w:rFonts w:ascii="Arial" w:hAnsi="Arial" w:cs="Arial"/>
          <w:color w:val="073D48"/>
          <w:kern w:val="0"/>
          <w:sz w:val="20"/>
          <w:szCs w:val="20"/>
        </w:rPr>
      </w:pPr>
    </w:p>
    <w:p w14:paraId="5456078A"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655729A0"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36C1B12"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8: CONTROLES DE L'EXPOSITION/PROTECTION INDIVIDUELLE</w:t>
            </w:r>
          </w:p>
        </w:tc>
      </w:tr>
    </w:tbl>
    <w:p w14:paraId="5BE4BFC8" w14:textId="77777777" w:rsidR="006D3B7A" w:rsidRDefault="006D3B7A">
      <w:pPr>
        <w:widowControl w:val="0"/>
        <w:spacing w:after="0"/>
        <w:rPr>
          <w:rFonts w:ascii="Arial" w:hAnsi="Arial" w:cs="Arial"/>
          <w:color w:val="073D48"/>
          <w:kern w:val="0"/>
        </w:rPr>
      </w:pPr>
    </w:p>
    <w:p w14:paraId="719E41A2" w14:textId="77777777" w:rsidR="006D3B7A" w:rsidRDefault="006D3B7A">
      <w:pPr>
        <w:widowControl w:val="0"/>
        <w:spacing w:after="0"/>
        <w:rPr>
          <w:rFonts w:ascii="Arial" w:hAnsi="Arial" w:cs="Arial"/>
          <w:color w:val="073D48"/>
          <w:kern w:val="0"/>
          <w:sz w:val="10"/>
          <w:szCs w:val="10"/>
        </w:rPr>
      </w:pPr>
    </w:p>
    <w:p w14:paraId="05DB52E1" w14:textId="5934760E" w:rsidR="006D3B7A" w:rsidRDefault="008C060A">
      <w:pPr>
        <w:widowControl w:val="0"/>
        <w:spacing w:after="0"/>
        <w:rPr>
          <w:rFonts w:ascii="MS Shell Dlg" w:hAnsi="MS Shell Dlg" w:cs="MS Shell Dlg"/>
          <w:color w:val="073D48"/>
          <w:kern w:val="0"/>
          <w:sz w:val="17"/>
          <w:szCs w:val="17"/>
        </w:rPr>
      </w:pPr>
      <w:r>
        <w:rPr>
          <w:rFonts w:ascii="Times New Roman" w:hAnsi="Times New Roman"/>
          <w:color w:val="073D48"/>
          <w:kern w:val="0"/>
          <w:sz w:val="24"/>
          <w:szCs w:val="24"/>
        </w:rPr>
        <w:tab/>
      </w:r>
      <w:r>
        <w:rPr>
          <w:rFonts w:ascii="Arial" w:hAnsi="Arial" w:cs="Arial"/>
          <w:color w:val="073D48"/>
          <w:kern w:val="0"/>
          <w:sz w:val="18"/>
          <w:szCs w:val="18"/>
        </w:rPr>
        <w:t xml:space="preserve">Des examens de médecine préventive du travail sont à </w:t>
      </w:r>
      <w:r>
        <w:rPr>
          <w:rFonts w:ascii="Arial" w:hAnsi="Arial" w:cs="Arial"/>
          <w:color w:val="073D48"/>
          <w:kern w:val="0"/>
          <w:sz w:val="18"/>
          <w:szCs w:val="18"/>
        </w:rPr>
        <w:t>effectuer.</w:t>
      </w:r>
    </w:p>
    <w:p w14:paraId="4A073FEE"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2825166D" w14:textId="77777777">
        <w:trPr>
          <w:trHeight w:hRule="exact" w:val="334"/>
        </w:trPr>
        <w:tc>
          <w:tcPr>
            <w:tcW w:w="9640" w:type="dxa"/>
            <w:shd w:val="clear" w:color="auto" w:fill="FFFFFF"/>
            <w:vAlign w:val="center"/>
          </w:tcPr>
          <w:p w14:paraId="132C5E29"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8.1. Paramètres de contrôle</w:t>
            </w:r>
          </w:p>
        </w:tc>
      </w:tr>
    </w:tbl>
    <w:p w14:paraId="31DA0AAC" w14:textId="77777777" w:rsidR="006D3B7A" w:rsidRDefault="008C060A">
      <w:pPr>
        <w:widowControl w:val="0"/>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20"/>
          <w:szCs w:val="20"/>
        </w:rPr>
        <w:t>Pas de données à ce jour.</w:t>
      </w:r>
    </w:p>
    <w:p w14:paraId="14D82F5F" w14:textId="77777777" w:rsidR="006D3B7A" w:rsidRDefault="006D3B7A">
      <w:pPr>
        <w:widowControl w:val="0"/>
        <w:spacing w:after="0"/>
        <w:rPr>
          <w:rFonts w:ascii="Arial" w:hAnsi="Arial" w:cs="Arial"/>
          <w:color w:val="073D48"/>
          <w:kern w:val="0"/>
          <w:sz w:val="7"/>
          <w:szCs w:val="7"/>
        </w:rPr>
      </w:pPr>
    </w:p>
    <w:p w14:paraId="449DFC8B"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5/11</w:t>
      </w:r>
      <w:r>
        <w:br w:type="page"/>
      </w:r>
    </w:p>
    <w:p w14:paraId="7BEE40B3" w14:textId="77777777" w:rsidR="006D3B7A" w:rsidRDefault="006D3B7A">
      <w:pPr>
        <w:widowControl w:val="0"/>
        <w:spacing w:after="0"/>
        <w:rPr>
          <w:rFonts w:ascii="Arial" w:hAnsi="Arial" w:cs="Arial"/>
          <w:color w:val="073D48"/>
          <w:kern w:val="0"/>
          <w:sz w:val="20"/>
          <w:szCs w:val="20"/>
        </w:rPr>
      </w:pPr>
    </w:p>
    <w:p w14:paraId="7E351BEB" w14:textId="77777777" w:rsidR="006D3B7A" w:rsidRDefault="006D3B7A">
      <w:pPr>
        <w:widowControl w:val="0"/>
        <w:spacing w:after="0"/>
        <w:rPr>
          <w:rFonts w:ascii="Arial" w:hAnsi="Arial" w:cs="Arial"/>
          <w:color w:val="073D48"/>
          <w:kern w:val="0"/>
          <w:sz w:val="20"/>
          <w:szCs w:val="20"/>
        </w:rPr>
      </w:pPr>
    </w:p>
    <w:p w14:paraId="567D012D" w14:textId="77777777" w:rsidR="006D3B7A" w:rsidRDefault="006D3B7A">
      <w:pPr>
        <w:widowControl w:val="0"/>
        <w:spacing w:after="0"/>
        <w:rPr>
          <w:rFonts w:ascii="Arial" w:hAnsi="Arial" w:cs="Arial"/>
          <w:color w:val="073D48"/>
          <w:kern w:val="0"/>
          <w:sz w:val="20"/>
          <w:szCs w:val="20"/>
        </w:rPr>
      </w:pPr>
    </w:p>
    <w:p w14:paraId="14A31077" w14:textId="77777777" w:rsidR="006D3B7A" w:rsidRDefault="006D3B7A">
      <w:pPr>
        <w:widowControl w:val="0"/>
        <w:spacing w:after="0"/>
        <w:rPr>
          <w:rFonts w:ascii="Arial" w:hAnsi="Arial" w:cs="Arial"/>
          <w:color w:val="073D48"/>
          <w:kern w:val="0"/>
          <w:sz w:val="20"/>
          <w:szCs w:val="20"/>
        </w:rPr>
      </w:pPr>
    </w:p>
    <w:p w14:paraId="4EBB5509" w14:textId="77777777" w:rsidR="006D3B7A" w:rsidRDefault="006D3B7A">
      <w:pPr>
        <w:widowControl w:val="0"/>
        <w:spacing w:after="0"/>
        <w:rPr>
          <w:rFonts w:ascii="Arial" w:hAnsi="Arial" w:cs="Arial"/>
          <w:color w:val="073D48"/>
          <w:kern w:val="0"/>
          <w:sz w:val="20"/>
          <w:szCs w:val="20"/>
        </w:rPr>
      </w:pPr>
    </w:p>
    <w:p w14:paraId="03BA0FC4"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34B70533"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13FB8F59"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6C4F5462" w14:textId="77777777" w:rsidR="006D3B7A" w:rsidRDefault="006D3B7A">
      <w:pPr>
        <w:widowControl w:val="0"/>
        <w:spacing w:after="0"/>
        <w:rPr>
          <w:rFonts w:ascii="Arial" w:hAnsi="Arial" w:cs="Arial"/>
          <w:color w:val="073D48"/>
          <w:kern w:val="0"/>
          <w:sz w:val="36"/>
          <w:szCs w:val="36"/>
        </w:rPr>
      </w:pPr>
    </w:p>
    <w:p w14:paraId="3A653228" w14:textId="77777777" w:rsidR="006D3B7A" w:rsidRDefault="006D3B7A">
      <w:pPr>
        <w:widowControl w:val="0"/>
        <w:spacing w:after="0"/>
        <w:rPr>
          <w:rFonts w:ascii="Arial" w:hAnsi="Arial" w:cs="Arial"/>
          <w:color w:val="073D48"/>
          <w:kern w:val="0"/>
          <w:sz w:val="10"/>
          <w:szCs w:val="10"/>
        </w:rPr>
      </w:pPr>
    </w:p>
    <w:p w14:paraId="5741FA6D"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193115E5" w14:textId="77777777" w:rsidR="006D3B7A" w:rsidRDefault="006D3B7A">
      <w:pPr>
        <w:widowControl w:val="0"/>
        <w:spacing w:after="0"/>
        <w:rPr>
          <w:rFonts w:ascii="Arial" w:hAnsi="Arial" w:cs="Arial"/>
          <w:color w:val="073D48"/>
          <w:kern w:val="0"/>
          <w:sz w:val="17"/>
          <w:szCs w:val="17"/>
        </w:rPr>
      </w:pPr>
    </w:p>
    <w:p w14:paraId="0B21B40F" w14:textId="77777777" w:rsidR="006D3B7A" w:rsidRDefault="006D3B7A">
      <w:pPr>
        <w:widowControl w:val="0"/>
        <w:spacing w:after="0"/>
        <w:rPr>
          <w:rFonts w:ascii="Arial" w:hAnsi="Arial" w:cs="Arial"/>
          <w:color w:val="073D48"/>
          <w:kern w:val="0"/>
          <w:sz w:val="20"/>
          <w:szCs w:val="20"/>
        </w:rPr>
      </w:pPr>
    </w:p>
    <w:p w14:paraId="270549F7"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607036DF" w14:textId="77777777">
        <w:trPr>
          <w:trHeight w:hRule="exact" w:val="334"/>
        </w:trPr>
        <w:tc>
          <w:tcPr>
            <w:tcW w:w="9640" w:type="dxa"/>
            <w:shd w:val="clear" w:color="auto" w:fill="FFFFFF"/>
            <w:vAlign w:val="center"/>
          </w:tcPr>
          <w:p w14:paraId="10F34A25"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8.2. Contrôles de l’exposition</w:t>
            </w:r>
          </w:p>
        </w:tc>
      </w:tr>
    </w:tbl>
    <w:p w14:paraId="4BF5E326" w14:textId="77777777" w:rsidR="006D3B7A" w:rsidRDefault="006D3B7A">
      <w:pPr>
        <w:widowControl w:val="0"/>
        <w:spacing w:after="0"/>
        <w:rPr>
          <w:rFonts w:ascii="Arial" w:hAnsi="Arial" w:cs="Arial"/>
          <w:color w:val="073D48"/>
          <w:kern w:val="0"/>
          <w:sz w:val="20"/>
          <w:szCs w:val="20"/>
        </w:rPr>
      </w:pPr>
    </w:p>
    <w:p w14:paraId="3318165A" w14:textId="77777777" w:rsidR="006D3B7A" w:rsidRDefault="006D3B7A">
      <w:pPr>
        <w:widowControl w:val="0"/>
        <w:spacing w:after="0"/>
        <w:rPr>
          <w:rFonts w:ascii="Arial" w:hAnsi="Arial" w:cs="Arial"/>
          <w:color w:val="073D48"/>
          <w:kern w:val="0"/>
          <w:sz w:val="10"/>
          <w:szCs w:val="10"/>
        </w:rPr>
      </w:pPr>
    </w:p>
    <w:p w14:paraId="3E1E439A" w14:textId="77777777" w:rsidR="006D3B7A" w:rsidRDefault="008C060A">
      <w:pPr>
        <w:widowControl w:val="0"/>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18"/>
          <w:szCs w:val="18"/>
        </w:rPr>
        <w:t xml:space="preserve">8.2.1. Contrôles </w:t>
      </w:r>
      <w:r>
        <w:rPr>
          <w:rFonts w:ascii="Arial" w:hAnsi="Arial" w:cs="Arial"/>
          <w:color w:val="073D48"/>
          <w:kern w:val="0"/>
          <w:sz w:val="18"/>
          <w:szCs w:val="18"/>
        </w:rPr>
        <w:t>techniques appropriés:</w:t>
      </w:r>
    </w:p>
    <w:p w14:paraId="2A143AAC"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Eviter le contact avec les yeux, la peau ou les vêtements. Ne pas ingérer. Eviter le contact avec les aliments et les boissons.</w:t>
      </w:r>
    </w:p>
    <w:p w14:paraId="651B9626" w14:textId="77777777" w:rsidR="006D3B7A" w:rsidRDefault="006D3B7A">
      <w:pPr>
        <w:widowControl w:val="0"/>
        <w:spacing w:after="0"/>
        <w:rPr>
          <w:rFonts w:ascii="Arial" w:hAnsi="Arial" w:cs="Arial"/>
          <w:color w:val="073D48"/>
          <w:kern w:val="0"/>
          <w:sz w:val="18"/>
          <w:szCs w:val="18"/>
        </w:rPr>
      </w:pPr>
    </w:p>
    <w:p w14:paraId="6E5C1C73"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8.2.2. Mesures de protection individuelle:</w:t>
      </w:r>
    </w:p>
    <w:p w14:paraId="5EBC5027"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-Protection des mains :</w:t>
      </w:r>
      <w:r>
        <w:rPr>
          <w:rFonts w:ascii="Arial" w:hAnsi="Arial" w:cs="Arial"/>
          <w:color w:val="073D48"/>
          <w:kern w:val="0"/>
          <w:sz w:val="18"/>
          <w:szCs w:val="18"/>
        </w:rPr>
        <w:tab/>
        <w:t>protection non requise.</w:t>
      </w:r>
    </w:p>
    <w:p w14:paraId="795BC30E"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 xml:space="preserve">-Protection des yeux : </w:t>
      </w:r>
      <w:r>
        <w:rPr>
          <w:rFonts w:ascii="Arial" w:hAnsi="Arial" w:cs="Arial"/>
          <w:color w:val="073D48"/>
          <w:kern w:val="0"/>
          <w:sz w:val="18"/>
          <w:szCs w:val="18"/>
        </w:rPr>
        <w:tab/>
        <w:t>protection non requise.</w:t>
      </w:r>
    </w:p>
    <w:p w14:paraId="5056D696"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-Protection respiratoire :</w:t>
      </w:r>
      <w:r>
        <w:rPr>
          <w:rFonts w:ascii="Arial" w:hAnsi="Arial" w:cs="Arial"/>
          <w:color w:val="073D48"/>
          <w:kern w:val="0"/>
          <w:sz w:val="18"/>
          <w:szCs w:val="18"/>
        </w:rPr>
        <w:tab/>
        <w:t>en cas de ventilation insuffisante, porter un appareil respiratoire approprié.</w:t>
      </w:r>
    </w:p>
    <w:p w14:paraId="2E7324EA" w14:textId="77777777" w:rsidR="006D3B7A" w:rsidRDefault="006D3B7A">
      <w:pPr>
        <w:widowControl w:val="0"/>
        <w:spacing w:after="0"/>
        <w:rPr>
          <w:rFonts w:ascii="Arial" w:hAnsi="Arial" w:cs="Arial"/>
          <w:color w:val="073D48"/>
          <w:kern w:val="0"/>
          <w:sz w:val="18"/>
          <w:szCs w:val="18"/>
        </w:rPr>
      </w:pPr>
    </w:p>
    <w:p w14:paraId="125BF87B" w14:textId="77777777" w:rsidR="006D3B7A" w:rsidRDefault="006D3B7A">
      <w:pPr>
        <w:widowControl w:val="0"/>
        <w:spacing w:after="0"/>
        <w:rPr>
          <w:rFonts w:ascii="Arial" w:hAnsi="Arial" w:cs="Arial"/>
          <w:color w:val="073D48"/>
          <w:kern w:val="0"/>
          <w:sz w:val="18"/>
          <w:szCs w:val="18"/>
        </w:rPr>
      </w:pPr>
    </w:p>
    <w:p w14:paraId="6D58477E"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Ingestion : ne pas    manger, ne pas boire et ne pas fumer pendant l'utilisation.</w:t>
      </w:r>
    </w:p>
    <w:p w14:paraId="6EBBB18B"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Respecter les consignes indiquées au § 2.2.</w:t>
      </w:r>
    </w:p>
    <w:p w14:paraId="31971C9B" w14:textId="77777777" w:rsidR="006D3B7A" w:rsidRDefault="006D3B7A">
      <w:pPr>
        <w:widowControl w:val="0"/>
        <w:spacing w:after="0"/>
        <w:rPr>
          <w:rFonts w:ascii="Arial" w:hAnsi="Arial" w:cs="Arial"/>
          <w:color w:val="073D48"/>
          <w:kern w:val="0"/>
          <w:sz w:val="18"/>
          <w:szCs w:val="18"/>
        </w:rPr>
      </w:pPr>
    </w:p>
    <w:p w14:paraId="0D312A92"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8.2.3. Contrôle d'exposition lié à la protection de l'environnement:</w:t>
      </w:r>
    </w:p>
    <w:p w14:paraId="323AE8B9"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 xml:space="preserve">Il importe de tester les émissions provenant des systèmes d'aération et du matériel de fabrication pour s'assurer qu'elles sont conformes aux exigences de la législation sur la protection de l'environnement. </w:t>
      </w:r>
    </w:p>
    <w:p w14:paraId="18FED834"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Mesures visant à prévenir l'exposition liée à la substance/au mélange: pas de mesures spécifiques.</w:t>
      </w:r>
    </w:p>
    <w:p w14:paraId="03B8F1F3"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Mesures d'instruction visant à prévenir l'exposition: pas de mesures spécifiques.</w:t>
      </w:r>
    </w:p>
    <w:p w14:paraId="6926AD73"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Mesures organisationnelles visant à prévenir l'exposition: pas de mesures spécifiques.</w:t>
      </w:r>
    </w:p>
    <w:p w14:paraId="0BD8FB22"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18"/>
          <w:szCs w:val="18"/>
        </w:rPr>
        <w:t>Mesures techniques visant à prévenir l'exposition: pas de mesures spécifiques.</w:t>
      </w:r>
    </w:p>
    <w:p w14:paraId="1E26FF7A" w14:textId="77777777" w:rsidR="006D3B7A" w:rsidRDefault="006D3B7A">
      <w:pPr>
        <w:widowControl w:val="0"/>
        <w:spacing w:after="0"/>
        <w:rPr>
          <w:rFonts w:ascii="Arial" w:hAnsi="Arial" w:cs="Arial"/>
          <w:color w:val="073D48"/>
          <w:kern w:val="0"/>
          <w:sz w:val="18"/>
          <w:szCs w:val="18"/>
        </w:rPr>
      </w:pPr>
    </w:p>
    <w:p w14:paraId="5923A0AB" w14:textId="77777777" w:rsidR="006D3B7A" w:rsidRDefault="006D3B7A">
      <w:pPr>
        <w:widowControl w:val="0"/>
        <w:spacing w:after="0"/>
        <w:rPr>
          <w:rFonts w:ascii="MS Shell Dlg" w:hAnsi="MS Shell Dlg" w:cs="MS Shell Dlg"/>
          <w:color w:val="073D48"/>
          <w:kern w:val="0"/>
          <w:sz w:val="17"/>
          <w:szCs w:val="17"/>
        </w:rPr>
      </w:pPr>
    </w:p>
    <w:p w14:paraId="66560E07" w14:textId="77777777" w:rsidR="006D3B7A" w:rsidRDefault="006D3B7A">
      <w:pPr>
        <w:widowControl w:val="0"/>
        <w:spacing w:after="0"/>
        <w:rPr>
          <w:rFonts w:ascii="Times New Roman" w:hAnsi="Times New Roman"/>
          <w:color w:val="073D48"/>
          <w:kern w:val="0"/>
          <w:sz w:val="7"/>
          <w:szCs w:val="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556C33AA"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E650B39"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9: PROPRIETES PHYSIQUES ET CHIMIQUES</w:t>
            </w:r>
          </w:p>
        </w:tc>
      </w:tr>
    </w:tbl>
    <w:p w14:paraId="3306F62C" w14:textId="77777777" w:rsidR="006D3B7A" w:rsidRDefault="006D3B7A">
      <w:pPr>
        <w:widowControl w:val="0"/>
        <w:spacing w:after="0"/>
        <w:rPr>
          <w:rFonts w:ascii="Arial" w:hAnsi="Arial" w:cs="Arial"/>
          <w:color w:val="073D48"/>
          <w:kern w:val="0"/>
          <w:sz w:val="20"/>
          <w:szCs w:val="20"/>
        </w:rPr>
      </w:pPr>
    </w:p>
    <w:p w14:paraId="2D1EC1AA"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45E55335" w14:textId="77777777">
        <w:trPr>
          <w:trHeight w:hRule="exact" w:val="334"/>
        </w:trPr>
        <w:tc>
          <w:tcPr>
            <w:tcW w:w="9640" w:type="dxa"/>
            <w:shd w:val="clear" w:color="auto" w:fill="FFFFFF"/>
            <w:vAlign w:val="center"/>
          </w:tcPr>
          <w:p w14:paraId="0FF85BC5"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9.1. Informations sur les propriétés physiques et chimiques </w:t>
            </w:r>
            <w:r>
              <w:rPr>
                <w:rFonts w:ascii="Arial" w:hAnsi="Arial" w:cs="Arial"/>
                <w:color w:val="073D48"/>
                <w:kern w:val="0"/>
                <w:sz w:val="20"/>
                <w:szCs w:val="20"/>
              </w:rPr>
              <w:t>essentielles</w:t>
            </w:r>
          </w:p>
        </w:tc>
      </w:tr>
    </w:tbl>
    <w:p w14:paraId="09B5EC67" w14:textId="77777777" w:rsidR="006D3B7A" w:rsidRDefault="006D3B7A">
      <w:pPr>
        <w:widowControl w:val="0"/>
        <w:spacing w:after="0"/>
        <w:rPr>
          <w:rFonts w:ascii="Arial" w:hAnsi="Arial" w:cs="Arial"/>
          <w:color w:val="073D48"/>
          <w:kern w:val="0"/>
          <w:sz w:val="20"/>
          <w:szCs w:val="20"/>
        </w:rPr>
      </w:pPr>
    </w:p>
    <w:p w14:paraId="233ADE39" w14:textId="77777777" w:rsidR="006D3B7A" w:rsidRDefault="006D3B7A">
      <w:pPr>
        <w:widowControl w:val="0"/>
        <w:spacing w:after="0"/>
        <w:rPr>
          <w:rFonts w:ascii="Arial" w:hAnsi="Arial" w:cs="Arial"/>
          <w:color w:val="073D48"/>
          <w:kern w:val="0"/>
          <w:sz w:val="10"/>
          <w:szCs w:val="10"/>
        </w:rPr>
      </w:pPr>
    </w:p>
    <w:p w14:paraId="246BEA07" w14:textId="77777777" w:rsidR="006D3B7A" w:rsidRDefault="008C060A">
      <w:pPr>
        <w:widowControl w:val="0"/>
        <w:tabs>
          <w:tab w:val="left" w:pos="56"/>
        </w:tabs>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18"/>
          <w:szCs w:val="18"/>
        </w:rPr>
        <w:t>NON CONCERNE</w:t>
      </w:r>
    </w:p>
    <w:p w14:paraId="5AFDE6A8" w14:textId="77777777" w:rsidR="006D3B7A" w:rsidRDefault="006D3B7A">
      <w:pPr>
        <w:widowControl w:val="0"/>
        <w:spacing w:after="0"/>
        <w:rPr>
          <w:rFonts w:ascii="Arial" w:hAnsi="Arial" w:cs="Arial"/>
          <w:color w:val="073D48"/>
          <w:kern w:val="0"/>
          <w:sz w:val="20"/>
          <w:szCs w:val="20"/>
        </w:rPr>
      </w:pPr>
    </w:p>
    <w:p w14:paraId="5986AC3F"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4F9A20DA" w14:textId="77777777">
        <w:trPr>
          <w:trHeight w:hRule="exact" w:val="334"/>
        </w:trPr>
        <w:tc>
          <w:tcPr>
            <w:tcW w:w="9640" w:type="dxa"/>
            <w:shd w:val="clear" w:color="auto" w:fill="FFFFFF"/>
            <w:vAlign w:val="center"/>
          </w:tcPr>
          <w:p w14:paraId="1E8AD856"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9.2. Autres informations</w:t>
            </w:r>
          </w:p>
        </w:tc>
      </w:tr>
    </w:tbl>
    <w:p w14:paraId="66EB1B37" w14:textId="77777777" w:rsidR="006D3B7A" w:rsidRDefault="006D3B7A">
      <w:pPr>
        <w:widowControl w:val="0"/>
        <w:spacing w:after="0"/>
        <w:rPr>
          <w:rFonts w:ascii="Arial" w:hAnsi="Arial" w:cs="Arial"/>
          <w:color w:val="073D48"/>
          <w:kern w:val="0"/>
          <w:sz w:val="8"/>
          <w:szCs w:val="8"/>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1F7B1644"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4800CE2"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10: STABILITE ET REACTIVITE</w:t>
            </w:r>
          </w:p>
        </w:tc>
      </w:tr>
    </w:tbl>
    <w:p w14:paraId="5011F236" w14:textId="77777777" w:rsidR="006D3B7A" w:rsidRDefault="006D3B7A">
      <w:pPr>
        <w:widowControl w:val="0"/>
        <w:spacing w:after="0"/>
        <w:rPr>
          <w:rFonts w:ascii="Arial" w:hAnsi="Arial" w:cs="Arial"/>
          <w:color w:val="073D48"/>
          <w:kern w:val="0"/>
          <w:sz w:val="20"/>
          <w:szCs w:val="20"/>
        </w:rPr>
      </w:pPr>
    </w:p>
    <w:p w14:paraId="5B85F4B5"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34EFA1E4" w14:textId="77777777">
        <w:trPr>
          <w:trHeight w:hRule="exact" w:val="334"/>
        </w:trPr>
        <w:tc>
          <w:tcPr>
            <w:tcW w:w="9640" w:type="dxa"/>
            <w:shd w:val="clear" w:color="auto" w:fill="FFFFFF"/>
            <w:vAlign w:val="center"/>
          </w:tcPr>
          <w:p w14:paraId="3D099D98"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10.1. Réactivité</w:t>
            </w:r>
          </w:p>
        </w:tc>
      </w:tr>
    </w:tbl>
    <w:p w14:paraId="68228137" w14:textId="77777777" w:rsidR="006D3B7A" w:rsidRDefault="006D3B7A">
      <w:pPr>
        <w:widowControl w:val="0"/>
        <w:spacing w:after="0"/>
        <w:rPr>
          <w:rFonts w:ascii="Arial" w:hAnsi="Arial" w:cs="Arial"/>
          <w:color w:val="073D48"/>
          <w:kern w:val="0"/>
          <w:sz w:val="20"/>
          <w:szCs w:val="20"/>
        </w:rPr>
      </w:pPr>
    </w:p>
    <w:p w14:paraId="0EC40F92" w14:textId="77777777" w:rsidR="006D3B7A" w:rsidRDefault="006D3B7A">
      <w:pPr>
        <w:widowControl w:val="0"/>
        <w:spacing w:after="0"/>
        <w:rPr>
          <w:rFonts w:ascii="Arial" w:hAnsi="Arial" w:cs="Arial"/>
          <w:color w:val="073D48"/>
          <w:kern w:val="0"/>
          <w:sz w:val="10"/>
          <w:szCs w:val="10"/>
        </w:rPr>
      </w:pPr>
    </w:p>
    <w:p w14:paraId="12961FCB"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Aucune donnée d'essai spécifique disponible relative à la réactivité de ce produit ou de ses ingrédients.</w:t>
      </w:r>
    </w:p>
    <w:p w14:paraId="244E7ABA" w14:textId="77777777" w:rsidR="006D3B7A" w:rsidRDefault="006D3B7A">
      <w:pPr>
        <w:widowControl w:val="0"/>
        <w:spacing w:after="0"/>
        <w:jc w:val="both"/>
        <w:rPr>
          <w:rFonts w:ascii="Arial" w:hAnsi="Arial" w:cs="Arial"/>
          <w:color w:val="073D48"/>
          <w:kern w:val="0"/>
          <w:sz w:val="18"/>
          <w:szCs w:val="18"/>
        </w:rPr>
      </w:pPr>
    </w:p>
    <w:p w14:paraId="71C6EC16" w14:textId="77777777" w:rsidR="006D3B7A" w:rsidRDefault="006D3B7A">
      <w:pPr>
        <w:widowControl w:val="0"/>
        <w:spacing w:after="0"/>
        <w:rPr>
          <w:rFonts w:ascii="MS Shell Dlg" w:hAnsi="MS Shell Dlg" w:cs="MS Shell Dlg"/>
          <w:color w:val="073D48"/>
          <w:kern w:val="0"/>
          <w:sz w:val="17"/>
          <w:szCs w:val="17"/>
        </w:rPr>
      </w:pPr>
    </w:p>
    <w:p w14:paraId="775C02DF"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00EA87F9" w14:textId="77777777">
        <w:trPr>
          <w:trHeight w:hRule="exact" w:val="334"/>
        </w:trPr>
        <w:tc>
          <w:tcPr>
            <w:tcW w:w="9640" w:type="dxa"/>
            <w:shd w:val="clear" w:color="auto" w:fill="FFFFFF"/>
            <w:vAlign w:val="center"/>
          </w:tcPr>
          <w:p w14:paraId="1FE72105"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10.2. Stabilité chimique</w:t>
            </w:r>
          </w:p>
        </w:tc>
      </w:tr>
    </w:tbl>
    <w:p w14:paraId="406F160D" w14:textId="77777777" w:rsidR="006D3B7A" w:rsidRDefault="006D3B7A">
      <w:pPr>
        <w:widowControl w:val="0"/>
        <w:spacing w:after="0"/>
        <w:rPr>
          <w:rFonts w:ascii="Arial" w:hAnsi="Arial" w:cs="Arial"/>
          <w:color w:val="073D48"/>
          <w:kern w:val="0"/>
          <w:sz w:val="20"/>
          <w:szCs w:val="20"/>
        </w:rPr>
      </w:pPr>
    </w:p>
    <w:p w14:paraId="00ADCC37" w14:textId="77777777" w:rsidR="006D3B7A" w:rsidRDefault="006D3B7A">
      <w:pPr>
        <w:widowControl w:val="0"/>
        <w:spacing w:after="0"/>
        <w:rPr>
          <w:rFonts w:ascii="Arial" w:hAnsi="Arial" w:cs="Arial"/>
          <w:color w:val="073D48"/>
          <w:kern w:val="0"/>
          <w:sz w:val="10"/>
          <w:szCs w:val="10"/>
        </w:rPr>
      </w:pPr>
    </w:p>
    <w:p w14:paraId="2680109B"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La substance est chimiquement stable dans les conditions recommandées de stockage, d'utilisation et de température.</w:t>
      </w:r>
    </w:p>
    <w:p w14:paraId="1A09CDBF" w14:textId="77777777" w:rsidR="006D3B7A" w:rsidRDefault="006D3B7A">
      <w:pPr>
        <w:widowControl w:val="0"/>
        <w:spacing w:after="0"/>
        <w:jc w:val="both"/>
        <w:rPr>
          <w:rFonts w:ascii="Arial" w:hAnsi="Arial" w:cs="Arial"/>
          <w:color w:val="073D48"/>
          <w:kern w:val="0"/>
          <w:sz w:val="20"/>
          <w:szCs w:val="20"/>
        </w:rPr>
      </w:pPr>
    </w:p>
    <w:p w14:paraId="0526E9A6" w14:textId="77777777" w:rsidR="006D3B7A" w:rsidRDefault="006D3B7A">
      <w:pPr>
        <w:widowControl w:val="0"/>
        <w:spacing w:after="0"/>
        <w:rPr>
          <w:rFonts w:ascii="MS Shell Dlg" w:hAnsi="MS Shell Dlg" w:cs="MS Shell Dlg"/>
          <w:color w:val="073D48"/>
          <w:kern w:val="0"/>
          <w:sz w:val="17"/>
          <w:szCs w:val="17"/>
        </w:rPr>
      </w:pPr>
    </w:p>
    <w:p w14:paraId="40DE4B8D" w14:textId="77777777" w:rsidR="006D3B7A" w:rsidRDefault="006D3B7A">
      <w:pPr>
        <w:widowControl w:val="0"/>
        <w:spacing w:after="0"/>
        <w:rPr>
          <w:rFonts w:ascii="Times New Roman" w:hAnsi="Times New Roman"/>
          <w:color w:val="073D48"/>
          <w:kern w:val="0"/>
          <w:sz w:val="20"/>
          <w:szCs w:val="20"/>
        </w:rPr>
      </w:pPr>
    </w:p>
    <w:p w14:paraId="2B0531EF" w14:textId="77777777" w:rsidR="006D3B7A" w:rsidRDefault="006D3B7A">
      <w:pPr>
        <w:widowControl w:val="0"/>
        <w:spacing w:after="0"/>
        <w:rPr>
          <w:rFonts w:ascii="Times New Roman" w:hAnsi="Times New Roman"/>
          <w:color w:val="073D48"/>
          <w:kern w:val="0"/>
          <w:sz w:val="20"/>
          <w:szCs w:val="20"/>
        </w:rPr>
      </w:pPr>
    </w:p>
    <w:p w14:paraId="0159678F" w14:textId="77777777" w:rsidR="006D3B7A" w:rsidRDefault="006D3B7A">
      <w:pPr>
        <w:widowControl w:val="0"/>
        <w:spacing w:after="0"/>
        <w:rPr>
          <w:rFonts w:ascii="Times New Roman" w:hAnsi="Times New Roman"/>
          <w:color w:val="073D48"/>
          <w:kern w:val="0"/>
          <w:sz w:val="16"/>
          <w:szCs w:val="16"/>
        </w:rPr>
      </w:pPr>
    </w:p>
    <w:p w14:paraId="5DE6823C"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6/11</w:t>
      </w:r>
      <w:r>
        <w:br w:type="page"/>
      </w:r>
    </w:p>
    <w:p w14:paraId="6F1F14DB" w14:textId="77777777" w:rsidR="006D3B7A" w:rsidRDefault="006D3B7A">
      <w:pPr>
        <w:widowControl w:val="0"/>
        <w:spacing w:after="0"/>
        <w:rPr>
          <w:rFonts w:ascii="Arial" w:hAnsi="Arial" w:cs="Arial"/>
          <w:color w:val="073D48"/>
          <w:kern w:val="0"/>
          <w:sz w:val="20"/>
          <w:szCs w:val="20"/>
        </w:rPr>
      </w:pPr>
    </w:p>
    <w:p w14:paraId="167011CB" w14:textId="77777777" w:rsidR="006D3B7A" w:rsidRDefault="006D3B7A">
      <w:pPr>
        <w:widowControl w:val="0"/>
        <w:spacing w:after="0"/>
        <w:rPr>
          <w:rFonts w:ascii="Arial" w:hAnsi="Arial" w:cs="Arial"/>
          <w:color w:val="073D48"/>
          <w:kern w:val="0"/>
          <w:sz w:val="20"/>
          <w:szCs w:val="20"/>
        </w:rPr>
      </w:pPr>
    </w:p>
    <w:p w14:paraId="64675284" w14:textId="77777777" w:rsidR="006D3B7A" w:rsidRDefault="006D3B7A">
      <w:pPr>
        <w:widowControl w:val="0"/>
        <w:spacing w:after="0"/>
        <w:rPr>
          <w:rFonts w:ascii="Arial" w:hAnsi="Arial" w:cs="Arial"/>
          <w:color w:val="073D48"/>
          <w:kern w:val="0"/>
          <w:sz w:val="20"/>
          <w:szCs w:val="20"/>
        </w:rPr>
      </w:pPr>
    </w:p>
    <w:p w14:paraId="6AD56D83" w14:textId="77777777" w:rsidR="006D3B7A" w:rsidRDefault="006D3B7A">
      <w:pPr>
        <w:widowControl w:val="0"/>
        <w:spacing w:after="0"/>
        <w:rPr>
          <w:rFonts w:ascii="Arial" w:hAnsi="Arial" w:cs="Arial"/>
          <w:color w:val="073D48"/>
          <w:kern w:val="0"/>
          <w:sz w:val="20"/>
          <w:szCs w:val="20"/>
        </w:rPr>
      </w:pPr>
    </w:p>
    <w:p w14:paraId="18D73972" w14:textId="77777777" w:rsidR="006D3B7A" w:rsidRDefault="006D3B7A">
      <w:pPr>
        <w:widowControl w:val="0"/>
        <w:spacing w:after="0"/>
        <w:rPr>
          <w:rFonts w:ascii="Arial" w:hAnsi="Arial" w:cs="Arial"/>
          <w:color w:val="073D48"/>
          <w:kern w:val="0"/>
          <w:sz w:val="20"/>
          <w:szCs w:val="20"/>
        </w:rPr>
      </w:pPr>
    </w:p>
    <w:p w14:paraId="13C391D3"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2489BFCF"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50BE0319"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539026FD" w14:textId="77777777" w:rsidR="006D3B7A" w:rsidRDefault="006D3B7A">
      <w:pPr>
        <w:widowControl w:val="0"/>
        <w:spacing w:after="0"/>
        <w:rPr>
          <w:rFonts w:ascii="Arial" w:hAnsi="Arial" w:cs="Arial"/>
          <w:color w:val="073D48"/>
          <w:kern w:val="0"/>
          <w:sz w:val="36"/>
          <w:szCs w:val="36"/>
        </w:rPr>
      </w:pPr>
    </w:p>
    <w:p w14:paraId="5C3499FD" w14:textId="77777777" w:rsidR="006D3B7A" w:rsidRDefault="006D3B7A">
      <w:pPr>
        <w:widowControl w:val="0"/>
        <w:spacing w:after="0"/>
        <w:rPr>
          <w:rFonts w:ascii="Arial" w:hAnsi="Arial" w:cs="Arial"/>
          <w:color w:val="073D48"/>
          <w:kern w:val="0"/>
          <w:sz w:val="10"/>
          <w:szCs w:val="10"/>
        </w:rPr>
      </w:pPr>
    </w:p>
    <w:p w14:paraId="69047632"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6B373C98" w14:textId="77777777" w:rsidR="006D3B7A" w:rsidRDefault="006D3B7A">
      <w:pPr>
        <w:widowControl w:val="0"/>
        <w:spacing w:after="0"/>
        <w:rPr>
          <w:rFonts w:ascii="Arial" w:hAnsi="Arial" w:cs="Arial"/>
          <w:color w:val="073D48"/>
          <w:kern w:val="0"/>
          <w:sz w:val="20"/>
          <w:szCs w:val="20"/>
        </w:rPr>
      </w:pPr>
    </w:p>
    <w:p w14:paraId="411C8AA8"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41866334" w14:textId="77777777">
        <w:trPr>
          <w:trHeight w:hRule="exact" w:val="334"/>
        </w:trPr>
        <w:tc>
          <w:tcPr>
            <w:tcW w:w="9640" w:type="dxa"/>
            <w:shd w:val="clear" w:color="auto" w:fill="FFFFFF"/>
            <w:vAlign w:val="center"/>
          </w:tcPr>
          <w:p w14:paraId="7F00172F"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10.3. </w:t>
            </w:r>
            <w:r>
              <w:rPr>
                <w:rFonts w:ascii="Arial" w:hAnsi="Arial" w:cs="Arial"/>
                <w:color w:val="073D48"/>
                <w:kern w:val="0"/>
                <w:sz w:val="20"/>
                <w:szCs w:val="20"/>
              </w:rPr>
              <w:t>Possibilité de réactions dangereuses</w:t>
            </w:r>
          </w:p>
        </w:tc>
      </w:tr>
    </w:tbl>
    <w:p w14:paraId="5B98A8EA" w14:textId="77777777" w:rsidR="006D3B7A" w:rsidRDefault="006D3B7A">
      <w:pPr>
        <w:widowControl w:val="0"/>
        <w:spacing w:after="0"/>
        <w:rPr>
          <w:rFonts w:ascii="Arial" w:hAnsi="Arial" w:cs="Arial"/>
          <w:color w:val="073D48"/>
          <w:kern w:val="0"/>
          <w:sz w:val="20"/>
          <w:szCs w:val="20"/>
        </w:rPr>
      </w:pPr>
    </w:p>
    <w:p w14:paraId="0A950FD9" w14:textId="77777777" w:rsidR="006D3B7A" w:rsidRDefault="006D3B7A">
      <w:pPr>
        <w:widowControl w:val="0"/>
        <w:spacing w:after="0"/>
        <w:rPr>
          <w:rFonts w:ascii="Arial" w:hAnsi="Arial" w:cs="Arial"/>
          <w:color w:val="073D48"/>
          <w:kern w:val="0"/>
          <w:sz w:val="10"/>
          <w:szCs w:val="10"/>
        </w:rPr>
      </w:pPr>
    </w:p>
    <w:p w14:paraId="138DAE75"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Aucune réaction dangereuse lorsqu'il est manipulé et stocké conformément aux dispositions.</w:t>
      </w:r>
    </w:p>
    <w:p w14:paraId="3D6A81F1"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Eviter le contact avec les acides, les bases et les agents oxydants.</w:t>
      </w:r>
    </w:p>
    <w:p w14:paraId="3A07C04F" w14:textId="77777777" w:rsidR="006D3B7A" w:rsidRDefault="006D3B7A">
      <w:pPr>
        <w:widowControl w:val="0"/>
        <w:spacing w:after="0"/>
        <w:rPr>
          <w:rFonts w:ascii="Arial" w:hAnsi="Arial" w:cs="Arial"/>
          <w:color w:val="073D48"/>
          <w:kern w:val="0"/>
          <w:sz w:val="18"/>
          <w:szCs w:val="18"/>
        </w:rPr>
      </w:pPr>
    </w:p>
    <w:p w14:paraId="566974A9" w14:textId="77777777" w:rsidR="006D3B7A" w:rsidRDefault="006D3B7A">
      <w:pPr>
        <w:widowControl w:val="0"/>
        <w:spacing w:after="0"/>
        <w:rPr>
          <w:rFonts w:ascii="MS Shell Dlg" w:hAnsi="MS Shell Dlg" w:cs="MS Shell Dlg"/>
          <w:color w:val="073D48"/>
          <w:kern w:val="0"/>
          <w:sz w:val="17"/>
          <w:szCs w:val="17"/>
        </w:rPr>
      </w:pPr>
    </w:p>
    <w:p w14:paraId="26AD48B2"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554B7972" w14:textId="77777777">
        <w:trPr>
          <w:trHeight w:hRule="exact" w:val="334"/>
        </w:trPr>
        <w:tc>
          <w:tcPr>
            <w:tcW w:w="9640" w:type="dxa"/>
            <w:shd w:val="clear" w:color="auto" w:fill="FFFFFF"/>
            <w:vAlign w:val="center"/>
          </w:tcPr>
          <w:p w14:paraId="60CA8B36"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10.4. Conditions à éviter</w:t>
            </w:r>
          </w:p>
        </w:tc>
      </w:tr>
    </w:tbl>
    <w:p w14:paraId="4B7EFAA8" w14:textId="77777777" w:rsidR="006D3B7A" w:rsidRDefault="006D3B7A">
      <w:pPr>
        <w:widowControl w:val="0"/>
        <w:spacing w:after="0"/>
        <w:rPr>
          <w:rFonts w:ascii="Arial" w:hAnsi="Arial" w:cs="Arial"/>
          <w:color w:val="073D48"/>
          <w:kern w:val="0"/>
          <w:sz w:val="20"/>
          <w:szCs w:val="20"/>
        </w:rPr>
      </w:pPr>
    </w:p>
    <w:p w14:paraId="6162DC9D" w14:textId="77777777" w:rsidR="006D3B7A" w:rsidRDefault="006D3B7A">
      <w:pPr>
        <w:widowControl w:val="0"/>
        <w:spacing w:after="0"/>
        <w:rPr>
          <w:rFonts w:ascii="Arial" w:hAnsi="Arial" w:cs="Arial"/>
          <w:color w:val="073D48"/>
          <w:kern w:val="0"/>
          <w:sz w:val="10"/>
          <w:szCs w:val="10"/>
        </w:rPr>
      </w:pPr>
    </w:p>
    <w:p w14:paraId="28B66E38"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 xml:space="preserve">Eviter les </w:t>
      </w:r>
      <w:r>
        <w:rPr>
          <w:rFonts w:ascii="Arial" w:hAnsi="Arial" w:cs="Arial"/>
          <w:color w:val="073D48"/>
          <w:kern w:val="0"/>
          <w:sz w:val="20"/>
          <w:szCs w:val="20"/>
        </w:rPr>
        <w:t>températures au-dessus ou au moins 5°C en-dessous du point d'éclair pour tout liquide inflammable.</w:t>
      </w:r>
    </w:p>
    <w:p w14:paraId="79AF257E"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Ne pas chauffer les récipients fermés.</w:t>
      </w:r>
    </w:p>
    <w:p w14:paraId="4F3E5A1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Eviter le contact avec des agents oxydants.</w:t>
      </w:r>
    </w:p>
    <w:p w14:paraId="2613265C" w14:textId="77777777" w:rsidR="006D3B7A" w:rsidRDefault="008C060A">
      <w:pPr>
        <w:widowControl w:val="0"/>
        <w:spacing w:after="0"/>
        <w:jc w:val="both"/>
        <w:rPr>
          <w:rFonts w:ascii="Arial" w:hAnsi="Arial" w:cs="Arial"/>
          <w:color w:val="073D48"/>
          <w:kern w:val="0"/>
          <w:sz w:val="18"/>
          <w:szCs w:val="18"/>
        </w:rPr>
      </w:pPr>
      <w:r>
        <w:rPr>
          <w:rFonts w:ascii="Arial" w:hAnsi="Arial" w:cs="Arial"/>
          <w:color w:val="073D48"/>
          <w:kern w:val="0"/>
          <w:sz w:val="20"/>
          <w:szCs w:val="20"/>
        </w:rPr>
        <w:t>Sources directes de chaleur.</w:t>
      </w:r>
    </w:p>
    <w:p w14:paraId="47B35084" w14:textId="77777777" w:rsidR="006D3B7A" w:rsidRDefault="006D3B7A">
      <w:pPr>
        <w:widowControl w:val="0"/>
        <w:spacing w:after="0"/>
        <w:jc w:val="both"/>
        <w:rPr>
          <w:rFonts w:ascii="Arial" w:hAnsi="Arial" w:cs="Arial"/>
          <w:color w:val="073D48"/>
          <w:kern w:val="0"/>
          <w:sz w:val="20"/>
          <w:szCs w:val="20"/>
        </w:rPr>
      </w:pPr>
    </w:p>
    <w:p w14:paraId="4524C187" w14:textId="77777777" w:rsidR="006D3B7A" w:rsidRDefault="006D3B7A">
      <w:pPr>
        <w:widowControl w:val="0"/>
        <w:spacing w:after="0"/>
        <w:rPr>
          <w:rFonts w:ascii="MS Shell Dlg" w:hAnsi="MS Shell Dlg" w:cs="MS Shell Dlg"/>
          <w:color w:val="073D48"/>
          <w:kern w:val="0"/>
          <w:sz w:val="17"/>
          <w:szCs w:val="17"/>
        </w:rPr>
      </w:pPr>
    </w:p>
    <w:p w14:paraId="2E212F43"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DB61726" w14:textId="77777777">
        <w:trPr>
          <w:trHeight w:hRule="exact" w:val="334"/>
        </w:trPr>
        <w:tc>
          <w:tcPr>
            <w:tcW w:w="9640" w:type="dxa"/>
            <w:shd w:val="clear" w:color="auto" w:fill="FFFFFF"/>
            <w:vAlign w:val="center"/>
          </w:tcPr>
          <w:p w14:paraId="4A1EE14D"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10.5. Matières incompatibles</w:t>
            </w:r>
          </w:p>
        </w:tc>
      </w:tr>
    </w:tbl>
    <w:p w14:paraId="6DA2CDEA" w14:textId="77777777" w:rsidR="006D3B7A" w:rsidRDefault="006D3B7A">
      <w:pPr>
        <w:widowControl w:val="0"/>
        <w:spacing w:after="0"/>
        <w:rPr>
          <w:rFonts w:ascii="Arial" w:hAnsi="Arial" w:cs="Arial"/>
          <w:color w:val="073D48"/>
          <w:kern w:val="0"/>
          <w:sz w:val="20"/>
          <w:szCs w:val="20"/>
        </w:rPr>
      </w:pPr>
    </w:p>
    <w:p w14:paraId="19C2844B" w14:textId="77777777" w:rsidR="006D3B7A" w:rsidRDefault="006D3B7A">
      <w:pPr>
        <w:widowControl w:val="0"/>
        <w:spacing w:after="0"/>
        <w:rPr>
          <w:rFonts w:ascii="Arial" w:hAnsi="Arial" w:cs="Arial"/>
          <w:color w:val="073D48"/>
          <w:kern w:val="0"/>
          <w:sz w:val="10"/>
          <w:szCs w:val="10"/>
        </w:rPr>
      </w:pPr>
    </w:p>
    <w:p w14:paraId="5659F581" w14:textId="77777777" w:rsidR="006D3B7A" w:rsidRDefault="008C060A">
      <w:pPr>
        <w:widowControl w:val="0"/>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20"/>
          <w:szCs w:val="20"/>
        </w:rPr>
        <w:t>Acides - Bases - Agents oxydants.</w:t>
      </w:r>
    </w:p>
    <w:p w14:paraId="542C41E9" w14:textId="77777777" w:rsidR="006D3B7A" w:rsidRDefault="006D3B7A">
      <w:pPr>
        <w:widowControl w:val="0"/>
        <w:spacing w:after="0"/>
        <w:rPr>
          <w:rFonts w:ascii="Arial" w:hAnsi="Arial" w:cs="Arial"/>
          <w:color w:val="073D48"/>
          <w:kern w:val="0"/>
          <w:sz w:val="20"/>
          <w:szCs w:val="20"/>
        </w:rPr>
      </w:pPr>
    </w:p>
    <w:p w14:paraId="40E95EA3" w14:textId="77777777" w:rsidR="006D3B7A" w:rsidRDefault="006D3B7A">
      <w:pPr>
        <w:widowControl w:val="0"/>
        <w:spacing w:after="0"/>
        <w:rPr>
          <w:rFonts w:ascii="MS Shell Dlg" w:hAnsi="MS Shell Dlg" w:cs="MS Shell Dlg"/>
          <w:color w:val="073D48"/>
          <w:kern w:val="0"/>
          <w:sz w:val="17"/>
          <w:szCs w:val="17"/>
        </w:rPr>
      </w:pPr>
    </w:p>
    <w:p w14:paraId="53E068A2"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AC51B52" w14:textId="77777777">
        <w:trPr>
          <w:trHeight w:hRule="exact" w:val="334"/>
        </w:trPr>
        <w:tc>
          <w:tcPr>
            <w:tcW w:w="9640" w:type="dxa"/>
            <w:shd w:val="clear" w:color="auto" w:fill="FFFFFF"/>
            <w:vAlign w:val="center"/>
          </w:tcPr>
          <w:p w14:paraId="631AEB63"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10.6. Produits de décomposition dangereux</w:t>
            </w:r>
          </w:p>
        </w:tc>
      </w:tr>
    </w:tbl>
    <w:p w14:paraId="16B5D0EA" w14:textId="77777777" w:rsidR="006D3B7A" w:rsidRDefault="006D3B7A">
      <w:pPr>
        <w:widowControl w:val="0"/>
        <w:spacing w:after="0"/>
        <w:rPr>
          <w:rFonts w:ascii="Arial" w:hAnsi="Arial" w:cs="Arial"/>
          <w:color w:val="073D48"/>
          <w:kern w:val="0"/>
          <w:sz w:val="20"/>
          <w:szCs w:val="20"/>
        </w:rPr>
      </w:pPr>
    </w:p>
    <w:p w14:paraId="581C565B" w14:textId="77777777" w:rsidR="006D3B7A" w:rsidRDefault="006D3B7A">
      <w:pPr>
        <w:widowControl w:val="0"/>
        <w:spacing w:after="0"/>
        <w:rPr>
          <w:rFonts w:ascii="Arial" w:hAnsi="Arial" w:cs="Arial"/>
          <w:color w:val="073D48"/>
          <w:kern w:val="0"/>
          <w:sz w:val="10"/>
          <w:szCs w:val="10"/>
        </w:rPr>
      </w:pPr>
    </w:p>
    <w:p w14:paraId="5229C77C"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 xml:space="preserve">Décomposition thermique / conditions à éviter : </w:t>
      </w:r>
    </w:p>
    <w:p w14:paraId="27D6C580"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Pas de décomposition en cas d'usage conforme.</w:t>
      </w:r>
    </w:p>
    <w:p w14:paraId="75639717"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Produits de décomposition dangereux : pas de produits de décomposition dangereux connus.</w:t>
      </w:r>
    </w:p>
    <w:p w14:paraId="08A83429"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Ne se décompose pas lorsqu'il est utilisé pour les utilisations prévues.</w:t>
      </w:r>
    </w:p>
    <w:p w14:paraId="37E5C477" w14:textId="77777777" w:rsidR="006D3B7A" w:rsidRDefault="006D3B7A">
      <w:pPr>
        <w:widowControl w:val="0"/>
        <w:spacing w:after="0"/>
        <w:rPr>
          <w:rFonts w:ascii="Arial" w:hAnsi="Arial" w:cs="Arial"/>
          <w:color w:val="073D48"/>
          <w:kern w:val="0"/>
          <w:sz w:val="20"/>
          <w:szCs w:val="20"/>
        </w:rPr>
      </w:pPr>
    </w:p>
    <w:p w14:paraId="04AECC38"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0352F75C"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0DD42A8"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11: INFORMATIONS TOXICOLOGIQUES</w:t>
            </w:r>
          </w:p>
        </w:tc>
      </w:tr>
    </w:tbl>
    <w:p w14:paraId="20E82D1C" w14:textId="77777777" w:rsidR="006D3B7A" w:rsidRDefault="006D3B7A">
      <w:pPr>
        <w:widowControl w:val="0"/>
        <w:spacing w:after="0"/>
        <w:rPr>
          <w:rFonts w:ascii="Arial" w:hAnsi="Arial" w:cs="Arial"/>
          <w:color w:val="073D48"/>
          <w:kern w:val="0"/>
          <w:sz w:val="20"/>
          <w:szCs w:val="20"/>
        </w:rPr>
      </w:pPr>
    </w:p>
    <w:p w14:paraId="061756DB"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69795E30" w14:textId="77777777">
        <w:trPr>
          <w:trHeight w:hRule="exact" w:val="334"/>
        </w:trPr>
        <w:tc>
          <w:tcPr>
            <w:tcW w:w="9640" w:type="dxa"/>
            <w:shd w:val="clear" w:color="auto" w:fill="FFFFFF"/>
            <w:vAlign w:val="center"/>
          </w:tcPr>
          <w:p w14:paraId="486BC535"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11.1. Informations sur les classes de danger telles que définies dans le règlement (CE) nº 1272/2008</w:t>
            </w:r>
          </w:p>
        </w:tc>
      </w:tr>
    </w:tbl>
    <w:p w14:paraId="701F52C4" w14:textId="77777777" w:rsidR="006D3B7A" w:rsidRDefault="006D3B7A">
      <w:pPr>
        <w:widowControl w:val="0"/>
        <w:spacing w:after="0"/>
        <w:rPr>
          <w:rFonts w:ascii="Arial" w:hAnsi="Arial" w:cs="Arial"/>
          <w:color w:val="073D48"/>
          <w:kern w:val="0"/>
          <w:sz w:val="20"/>
          <w:szCs w:val="20"/>
        </w:rPr>
      </w:pPr>
    </w:p>
    <w:p w14:paraId="1910949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a) toxicité aiguë</w:t>
      </w:r>
    </w:p>
    <w:p w14:paraId="2C20725E"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ETAmélange (oral) = Non déterminée (mg/kg)</w:t>
      </w:r>
    </w:p>
    <w:p w14:paraId="73D04501"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ETAmélange (dermique) = Non déterminée (mg/kg)</w:t>
      </w:r>
    </w:p>
    <w:p w14:paraId="17F434CC"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ETAmélange (inhal.) = Non déterminée (mg/l/4 h)</w:t>
      </w:r>
    </w:p>
    <w:p w14:paraId="0E9A2C49" w14:textId="77777777" w:rsidR="006D3B7A" w:rsidRDefault="006D3B7A">
      <w:pPr>
        <w:widowControl w:val="0"/>
        <w:spacing w:after="0"/>
        <w:jc w:val="both"/>
        <w:rPr>
          <w:rFonts w:ascii="Arial" w:hAnsi="Arial" w:cs="Arial"/>
          <w:color w:val="073D48"/>
          <w:kern w:val="0"/>
          <w:sz w:val="20"/>
          <w:szCs w:val="20"/>
        </w:rPr>
      </w:pPr>
    </w:p>
    <w:p w14:paraId="4BA1AC8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b) corrosion cutanée/irritation cutanée</w:t>
      </w:r>
    </w:p>
    <w:p w14:paraId="1463D5B7"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voir section 2</w:t>
      </w:r>
    </w:p>
    <w:p w14:paraId="550A82D4" w14:textId="77777777" w:rsidR="006D3B7A" w:rsidRDefault="006D3B7A">
      <w:pPr>
        <w:widowControl w:val="0"/>
        <w:spacing w:after="0"/>
        <w:jc w:val="both"/>
        <w:rPr>
          <w:rFonts w:ascii="Arial" w:hAnsi="Arial" w:cs="Arial"/>
          <w:color w:val="073D48"/>
          <w:kern w:val="0"/>
          <w:sz w:val="20"/>
          <w:szCs w:val="20"/>
        </w:rPr>
      </w:pPr>
    </w:p>
    <w:p w14:paraId="0F49E57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 lésions oculaires graves/irritation oculaire</w:t>
      </w:r>
    </w:p>
    <w:p w14:paraId="20F4058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voir </w:t>
      </w:r>
      <w:r>
        <w:rPr>
          <w:rFonts w:ascii="Arial" w:hAnsi="Arial" w:cs="Arial"/>
          <w:color w:val="073D48"/>
          <w:kern w:val="0"/>
          <w:sz w:val="20"/>
          <w:szCs w:val="20"/>
        </w:rPr>
        <w:t>section 2</w:t>
      </w:r>
    </w:p>
    <w:p w14:paraId="4C83FD74" w14:textId="77777777" w:rsidR="006D3B7A" w:rsidRDefault="006D3B7A">
      <w:pPr>
        <w:widowControl w:val="0"/>
        <w:spacing w:after="0"/>
        <w:jc w:val="both"/>
        <w:rPr>
          <w:rFonts w:ascii="Arial" w:hAnsi="Arial" w:cs="Arial"/>
          <w:color w:val="073D48"/>
          <w:kern w:val="0"/>
          <w:sz w:val="20"/>
          <w:szCs w:val="20"/>
        </w:rPr>
      </w:pPr>
    </w:p>
    <w:p w14:paraId="7E9F31F0"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d) sensibilisation respiratoire ou cutanée</w:t>
      </w:r>
    </w:p>
    <w:p w14:paraId="3C4BCC7C"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voir section 2</w:t>
      </w:r>
    </w:p>
    <w:p w14:paraId="42F0741C" w14:textId="77777777" w:rsidR="006D3B7A" w:rsidRDefault="006D3B7A">
      <w:pPr>
        <w:widowControl w:val="0"/>
        <w:spacing w:after="0"/>
        <w:jc w:val="both"/>
        <w:rPr>
          <w:rFonts w:ascii="Arial" w:hAnsi="Arial" w:cs="Arial"/>
          <w:color w:val="073D48"/>
          <w:kern w:val="0"/>
          <w:sz w:val="20"/>
          <w:szCs w:val="20"/>
        </w:rPr>
      </w:pPr>
    </w:p>
    <w:p w14:paraId="1DA31F74"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e) mutagénicité sur les cellules germinales</w:t>
      </w:r>
    </w:p>
    <w:p w14:paraId="457746D9" w14:textId="76ADC7B5" w:rsidR="006D3B7A" w:rsidRDefault="008C060A" w:rsidP="008C060A">
      <w:pPr>
        <w:widowControl w:val="0"/>
        <w:spacing w:after="0"/>
        <w:jc w:val="both"/>
        <w:rPr>
          <w:rFonts w:ascii="Times New Roman" w:hAnsi="Times New Roman"/>
          <w:color w:val="073D48"/>
          <w:kern w:val="0"/>
          <w:sz w:val="20"/>
          <w:szCs w:val="20"/>
        </w:rPr>
      </w:pPr>
      <w:r>
        <w:rPr>
          <w:rFonts w:ascii="Arial" w:hAnsi="Arial" w:cs="Arial"/>
          <w:color w:val="073D48"/>
          <w:kern w:val="0"/>
          <w:sz w:val="20"/>
          <w:szCs w:val="20"/>
        </w:rPr>
        <w:t>voir section 2</w:t>
      </w:r>
    </w:p>
    <w:p w14:paraId="0BE5C99A" w14:textId="77777777" w:rsidR="006D3B7A" w:rsidRDefault="006D3B7A">
      <w:pPr>
        <w:widowControl w:val="0"/>
        <w:spacing w:after="0"/>
        <w:rPr>
          <w:rFonts w:ascii="Times New Roman" w:hAnsi="Times New Roman"/>
          <w:color w:val="073D48"/>
          <w:kern w:val="0"/>
          <w:sz w:val="2"/>
          <w:szCs w:val="2"/>
        </w:rPr>
      </w:pPr>
    </w:p>
    <w:p w14:paraId="0973D976"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7/11</w:t>
      </w:r>
      <w:r>
        <w:br w:type="page"/>
      </w:r>
    </w:p>
    <w:p w14:paraId="3C6A4667" w14:textId="77777777" w:rsidR="006D3B7A" w:rsidRDefault="006D3B7A">
      <w:pPr>
        <w:widowControl w:val="0"/>
        <w:spacing w:after="0"/>
        <w:rPr>
          <w:rFonts w:ascii="Arial" w:hAnsi="Arial" w:cs="Arial"/>
          <w:color w:val="073D48"/>
          <w:kern w:val="0"/>
          <w:sz w:val="20"/>
          <w:szCs w:val="20"/>
        </w:rPr>
      </w:pPr>
    </w:p>
    <w:p w14:paraId="541BC2A5" w14:textId="77777777" w:rsidR="006D3B7A" w:rsidRDefault="006D3B7A">
      <w:pPr>
        <w:widowControl w:val="0"/>
        <w:spacing w:after="0"/>
        <w:rPr>
          <w:rFonts w:ascii="Arial" w:hAnsi="Arial" w:cs="Arial"/>
          <w:color w:val="073D48"/>
          <w:kern w:val="0"/>
          <w:sz w:val="20"/>
          <w:szCs w:val="20"/>
        </w:rPr>
      </w:pPr>
    </w:p>
    <w:p w14:paraId="48071CFE" w14:textId="77777777" w:rsidR="006D3B7A" w:rsidRDefault="006D3B7A">
      <w:pPr>
        <w:widowControl w:val="0"/>
        <w:spacing w:after="0"/>
        <w:rPr>
          <w:rFonts w:ascii="Arial" w:hAnsi="Arial" w:cs="Arial"/>
          <w:color w:val="073D48"/>
          <w:kern w:val="0"/>
          <w:sz w:val="20"/>
          <w:szCs w:val="20"/>
        </w:rPr>
      </w:pPr>
    </w:p>
    <w:p w14:paraId="53F00913" w14:textId="77777777" w:rsidR="006D3B7A" w:rsidRDefault="006D3B7A">
      <w:pPr>
        <w:widowControl w:val="0"/>
        <w:spacing w:after="0"/>
        <w:rPr>
          <w:rFonts w:ascii="Arial" w:hAnsi="Arial" w:cs="Arial"/>
          <w:color w:val="073D48"/>
          <w:kern w:val="0"/>
          <w:sz w:val="20"/>
          <w:szCs w:val="20"/>
        </w:rPr>
      </w:pPr>
    </w:p>
    <w:p w14:paraId="3A98FEB6" w14:textId="77777777" w:rsidR="006D3B7A" w:rsidRDefault="006D3B7A">
      <w:pPr>
        <w:widowControl w:val="0"/>
        <w:spacing w:after="0"/>
        <w:rPr>
          <w:rFonts w:ascii="Arial" w:hAnsi="Arial" w:cs="Arial"/>
          <w:color w:val="073D48"/>
          <w:kern w:val="0"/>
          <w:sz w:val="20"/>
          <w:szCs w:val="20"/>
        </w:rPr>
      </w:pPr>
    </w:p>
    <w:p w14:paraId="1A7059AC"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4909A52B"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632CCEE2"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12124022" w14:textId="77777777" w:rsidR="006D3B7A" w:rsidRDefault="006D3B7A">
      <w:pPr>
        <w:widowControl w:val="0"/>
        <w:spacing w:after="0"/>
        <w:rPr>
          <w:rFonts w:ascii="Arial" w:hAnsi="Arial" w:cs="Arial"/>
          <w:color w:val="073D48"/>
          <w:kern w:val="0"/>
          <w:sz w:val="36"/>
          <w:szCs w:val="36"/>
        </w:rPr>
      </w:pPr>
    </w:p>
    <w:p w14:paraId="61332633" w14:textId="77777777" w:rsidR="006D3B7A" w:rsidRDefault="006D3B7A">
      <w:pPr>
        <w:widowControl w:val="0"/>
        <w:spacing w:after="0"/>
        <w:rPr>
          <w:rFonts w:ascii="Arial" w:hAnsi="Arial" w:cs="Arial"/>
          <w:color w:val="073D48"/>
          <w:kern w:val="0"/>
          <w:sz w:val="10"/>
          <w:szCs w:val="10"/>
        </w:rPr>
      </w:pPr>
    </w:p>
    <w:p w14:paraId="024D682B"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 xml:space="preserve">Révision : CTBF-1-CLP du </w:t>
      </w:r>
      <w:r>
        <w:rPr>
          <w:rFonts w:ascii="Arial" w:hAnsi="Arial" w:cs="Arial"/>
          <w:color w:val="073D48"/>
          <w:kern w:val="0"/>
          <w:sz w:val="16"/>
          <w:szCs w:val="16"/>
        </w:rPr>
        <w:t>05/10/2023</w:t>
      </w:r>
    </w:p>
    <w:p w14:paraId="6EA1F3D6" w14:textId="77777777" w:rsidR="006D3B7A" w:rsidRDefault="006D3B7A">
      <w:pPr>
        <w:widowControl w:val="0"/>
        <w:spacing w:after="0"/>
        <w:rPr>
          <w:rFonts w:ascii="Arial" w:hAnsi="Arial" w:cs="Arial"/>
          <w:color w:val="073D48"/>
          <w:kern w:val="0"/>
          <w:sz w:val="10"/>
          <w:szCs w:val="10"/>
        </w:rPr>
      </w:pPr>
    </w:p>
    <w:p w14:paraId="56145E1E"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f) cancérogénicité</w:t>
      </w:r>
    </w:p>
    <w:p w14:paraId="666B7BBD"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voir section 2</w:t>
      </w:r>
    </w:p>
    <w:p w14:paraId="4476EF81" w14:textId="77777777" w:rsidR="006D3B7A" w:rsidRDefault="006D3B7A">
      <w:pPr>
        <w:widowControl w:val="0"/>
        <w:spacing w:after="0"/>
        <w:jc w:val="both"/>
        <w:rPr>
          <w:rFonts w:ascii="Arial" w:hAnsi="Arial" w:cs="Arial"/>
          <w:color w:val="073D48"/>
          <w:kern w:val="0"/>
          <w:sz w:val="20"/>
          <w:szCs w:val="20"/>
        </w:rPr>
      </w:pPr>
    </w:p>
    <w:p w14:paraId="21CF0CA5"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g) toxicité pour la reproduction</w:t>
      </w:r>
    </w:p>
    <w:p w14:paraId="1F24D52F"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voir section 2</w:t>
      </w:r>
    </w:p>
    <w:p w14:paraId="63132B3D" w14:textId="77777777" w:rsidR="006D3B7A" w:rsidRDefault="006D3B7A">
      <w:pPr>
        <w:widowControl w:val="0"/>
        <w:spacing w:after="0"/>
        <w:jc w:val="both"/>
        <w:rPr>
          <w:rFonts w:ascii="Arial" w:hAnsi="Arial" w:cs="Arial"/>
          <w:color w:val="073D48"/>
          <w:kern w:val="0"/>
          <w:sz w:val="20"/>
          <w:szCs w:val="20"/>
        </w:rPr>
      </w:pPr>
    </w:p>
    <w:p w14:paraId="716EA1B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h) toxicité spécifique pour certains organes cibles (STOT) – exposition unique</w:t>
      </w:r>
    </w:p>
    <w:p w14:paraId="3C3EF286"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voir section 2</w:t>
      </w:r>
    </w:p>
    <w:p w14:paraId="55EAE10F" w14:textId="77777777" w:rsidR="006D3B7A" w:rsidRDefault="006D3B7A">
      <w:pPr>
        <w:widowControl w:val="0"/>
        <w:spacing w:after="0"/>
        <w:jc w:val="both"/>
        <w:rPr>
          <w:rFonts w:ascii="Arial" w:hAnsi="Arial" w:cs="Arial"/>
          <w:color w:val="073D48"/>
          <w:kern w:val="0"/>
          <w:sz w:val="20"/>
          <w:szCs w:val="20"/>
        </w:rPr>
      </w:pPr>
    </w:p>
    <w:p w14:paraId="2EC8E93F"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i) toxicité spécifique pour certains organes cibles (STOT) – </w:t>
      </w:r>
      <w:r>
        <w:rPr>
          <w:rFonts w:ascii="Arial" w:hAnsi="Arial" w:cs="Arial"/>
          <w:color w:val="073D48"/>
          <w:kern w:val="0"/>
          <w:sz w:val="20"/>
          <w:szCs w:val="20"/>
        </w:rPr>
        <w:t>exposition répétée</w:t>
      </w:r>
    </w:p>
    <w:p w14:paraId="6CA8E5D5"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voir section 2</w:t>
      </w:r>
    </w:p>
    <w:p w14:paraId="26861551" w14:textId="77777777" w:rsidR="006D3B7A" w:rsidRDefault="006D3B7A">
      <w:pPr>
        <w:widowControl w:val="0"/>
        <w:spacing w:after="0"/>
        <w:jc w:val="both"/>
        <w:rPr>
          <w:rFonts w:ascii="Arial" w:hAnsi="Arial" w:cs="Arial"/>
          <w:color w:val="073D48"/>
          <w:kern w:val="0"/>
          <w:sz w:val="20"/>
          <w:szCs w:val="20"/>
        </w:rPr>
      </w:pPr>
    </w:p>
    <w:p w14:paraId="00EC7E80"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j) danger par aspiration</w:t>
      </w:r>
    </w:p>
    <w:p w14:paraId="0BBD9F36"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voir section 2</w:t>
      </w:r>
    </w:p>
    <w:p w14:paraId="0491A2A1" w14:textId="77777777" w:rsidR="006D3B7A" w:rsidRDefault="006D3B7A">
      <w:pPr>
        <w:widowControl w:val="0"/>
        <w:spacing w:after="0"/>
        <w:jc w:val="both"/>
        <w:rPr>
          <w:rFonts w:ascii="Arial" w:hAnsi="Arial" w:cs="Arial"/>
          <w:color w:val="073D48"/>
          <w:kern w:val="0"/>
          <w:sz w:val="20"/>
          <w:szCs w:val="20"/>
        </w:rPr>
      </w:pPr>
    </w:p>
    <w:p w14:paraId="6218A874" w14:textId="77777777" w:rsidR="006D3B7A" w:rsidRDefault="006D3B7A">
      <w:pPr>
        <w:widowControl w:val="0"/>
        <w:spacing w:after="0"/>
        <w:jc w:val="both"/>
        <w:rPr>
          <w:rFonts w:ascii="Arial" w:hAnsi="Arial" w:cs="Arial"/>
          <w:color w:val="073D48"/>
          <w:kern w:val="0"/>
          <w:sz w:val="20"/>
          <w:szCs w:val="20"/>
        </w:rPr>
      </w:pPr>
    </w:p>
    <w:p w14:paraId="670367E8" w14:textId="77777777" w:rsidR="006D3B7A" w:rsidRDefault="006D3B7A">
      <w:pPr>
        <w:widowControl w:val="0"/>
        <w:spacing w:after="0"/>
        <w:rPr>
          <w:rFonts w:ascii="Verdana" w:hAnsi="Verdana" w:cs="Verdana"/>
          <w:color w:val="073D48"/>
          <w:kern w:val="0"/>
          <w:sz w:val="17"/>
          <w:szCs w:val="17"/>
        </w:rPr>
      </w:pPr>
    </w:p>
    <w:p w14:paraId="08B617E3" w14:textId="77777777" w:rsidR="006D3B7A" w:rsidRDefault="006D3B7A">
      <w:pPr>
        <w:widowControl w:val="0"/>
        <w:spacing w:after="0"/>
        <w:rPr>
          <w:rFonts w:ascii="MS Shell Dlg" w:hAnsi="MS Shell Dlg" w:cs="MS Shell Dlg"/>
          <w:color w:val="073D48"/>
          <w:kern w:val="0"/>
          <w:sz w:val="17"/>
          <w:szCs w:val="17"/>
        </w:rPr>
      </w:pPr>
    </w:p>
    <w:p w14:paraId="4CBF0275" w14:textId="77777777" w:rsidR="006D3B7A" w:rsidRDefault="006D3B7A">
      <w:pPr>
        <w:widowControl w:val="0"/>
        <w:tabs>
          <w:tab w:val="left" w:pos="56"/>
        </w:tabs>
        <w:spacing w:after="0"/>
        <w:rPr>
          <w:rFonts w:ascii="Times New Roman" w:hAnsi="Times New Roman"/>
          <w:color w:val="073D48"/>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3B225927" w14:textId="77777777">
        <w:trPr>
          <w:trHeight w:hRule="exact" w:val="334"/>
        </w:trPr>
        <w:tc>
          <w:tcPr>
            <w:tcW w:w="9640" w:type="dxa"/>
            <w:shd w:val="clear" w:color="auto" w:fill="FFFFFF"/>
            <w:vAlign w:val="center"/>
          </w:tcPr>
          <w:p w14:paraId="56CE15AC"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11.2.    Informations sur les autres dangers</w:t>
            </w:r>
          </w:p>
        </w:tc>
      </w:tr>
    </w:tbl>
    <w:p w14:paraId="2FC2F5B3" w14:textId="77777777" w:rsidR="006D3B7A" w:rsidRDefault="006D3B7A">
      <w:pPr>
        <w:widowControl w:val="0"/>
        <w:spacing w:after="0"/>
        <w:rPr>
          <w:rFonts w:ascii="Arial" w:hAnsi="Arial" w:cs="Arial"/>
          <w:color w:val="073D48"/>
          <w:kern w:val="0"/>
          <w:sz w:val="20"/>
          <w:szCs w:val="20"/>
        </w:rPr>
      </w:pPr>
    </w:p>
    <w:p w14:paraId="6558A745" w14:textId="77777777" w:rsidR="006D3B7A" w:rsidRDefault="006D3B7A">
      <w:pPr>
        <w:widowControl w:val="0"/>
        <w:spacing w:after="0"/>
        <w:rPr>
          <w:rFonts w:ascii="Arial" w:hAnsi="Arial" w:cs="Arial"/>
          <w:color w:val="073D48"/>
          <w:kern w:val="0"/>
          <w:sz w:val="10"/>
          <w:szCs w:val="10"/>
        </w:rPr>
      </w:pPr>
    </w:p>
    <w:p w14:paraId="1515FAB4"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11.2.1. Propriétés perturbant le système endocrinien:</w:t>
      </w:r>
    </w:p>
    <w:p w14:paraId="073F8FCE"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pas de données à ce jour.</w:t>
      </w:r>
    </w:p>
    <w:p w14:paraId="2C7C7F18" w14:textId="77777777" w:rsidR="006D3B7A" w:rsidRDefault="006D3B7A">
      <w:pPr>
        <w:widowControl w:val="0"/>
        <w:spacing w:after="0"/>
        <w:rPr>
          <w:rFonts w:ascii="Arial" w:hAnsi="Arial" w:cs="Arial"/>
          <w:color w:val="073D48"/>
          <w:kern w:val="0"/>
          <w:sz w:val="20"/>
          <w:szCs w:val="20"/>
        </w:rPr>
      </w:pPr>
    </w:p>
    <w:p w14:paraId="3F248A78"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11.2.2. Autres informations:</w:t>
      </w:r>
    </w:p>
    <w:p w14:paraId="77E0F3C2"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 xml:space="preserve">pas de </w:t>
      </w:r>
      <w:r>
        <w:rPr>
          <w:rFonts w:ascii="Arial" w:hAnsi="Arial" w:cs="Arial"/>
          <w:color w:val="073D48"/>
          <w:kern w:val="0"/>
          <w:sz w:val="20"/>
          <w:szCs w:val="20"/>
        </w:rPr>
        <w:t>données à ce jour.</w:t>
      </w:r>
    </w:p>
    <w:p w14:paraId="0BF45556" w14:textId="77777777" w:rsidR="006D3B7A" w:rsidRDefault="006D3B7A">
      <w:pPr>
        <w:widowControl w:val="0"/>
        <w:spacing w:after="0"/>
        <w:rPr>
          <w:rFonts w:ascii="Verdana" w:hAnsi="Verdana" w:cs="Verdana"/>
          <w:color w:val="073D48"/>
          <w:kern w:val="0"/>
          <w:sz w:val="17"/>
          <w:szCs w:val="17"/>
        </w:rPr>
      </w:pPr>
    </w:p>
    <w:p w14:paraId="377A8176" w14:textId="77777777" w:rsidR="006D3B7A" w:rsidRDefault="006D3B7A">
      <w:pPr>
        <w:widowControl w:val="0"/>
        <w:spacing w:after="0"/>
        <w:rPr>
          <w:rFonts w:ascii="Verdana" w:hAnsi="Verdana" w:cs="Verdana"/>
          <w:color w:val="073D48"/>
          <w:kern w:val="0"/>
          <w:sz w:val="17"/>
          <w:szCs w:val="17"/>
        </w:rPr>
      </w:pPr>
    </w:p>
    <w:p w14:paraId="71C54EB3"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12820CA2"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9692A21"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12: INFORMATIONS ECOLOGIQUES</w:t>
            </w:r>
          </w:p>
        </w:tc>
      </w:tr>
    </w:tbl>
    <w:p w14:paraId="222B51C2" w14:textId="77777777" w:rsidR="006D3B7A" w:rsidRDefault="006D3B7A">
      <w:pPr>
        <w:widowControl w:val="0"/>
        <w:spacing w:after="0"/>
        <w:rPr>
          <w:rFonts w:ascii="Arial" w:hAnsi="Arial" w:cs="Arial"/>
          <w:color w:val="073D48"/>
          <w:kern w:val="0"/>
          <w:sz w:val="20"/>
          <w:szCs w:val="20"/>
        </w:rPr>
      </w:pPr>
    </w:p>
    <w:p w14:paraId="72EC4E13"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2A846EE0" w14:textId="77777777">
        <w:trPr>
          <w:trHeight w:hRule="exact" w:val="334"/>
        </w:trPr>
        <w:tc>
          <w:tcPr>
            <w:tcW w:w="9640" w:type="dxa"/>
            <w:shd w:val="clear" w:color="auto" w:fill="FFFFFF"/>
            <w:vAlign w:val="center"/>
          </w:tcPr>
          <w:p w14:paraId="6E7C1D7E"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12.1. Toxicité</w:t>
            </w:r>
          </w:p>
        </w:tc>
      </w:tr>
    </w:tbl>
    <w:p w14:paraId="359E43D8" w14:textId="77777777" w:rsidR="006D3B7A" w:rsidRDefault="006D3B7A">
      <w:pPr>
        <w:widowControl w:val="0"/>
        <w:spacing w:after="0"/>
        <w:rPr>
          <w:rFonts w:ascii="Arial" w:hAnsi="Arial" w:cs="Arial"/>
          <w:color w:val="073D48"/>
          <w:kern w:val="0"/>
          <w:sz w:val="20"/>
          <w:szCs w:val="20"/>
        </w:rPr>
      </w:pPr>
    </w:p>
    <w:p w14:paraId="139D7F5A" w14:textId="77777777" w:rsidR="006D3B7A" w:rsidRDefault="006D3B7A">
      <w:pPr>
        <w:widowControl w:val="0"/>
        <w:spacing w:after="0"/>
        <w:rPr>
          <w:rFonts w:ascii="Arial" w:hAnsi="Arial" w:cs="Arial"/>
          <w:color w:val="073D48"/>
          <w:kern w:val="0"/>
          <w:sz w:val="10"/>
          <w:szCs w:val="10"/>
        </w:rPr>
      </w:pPr>
    </w:p>
    <w:p w14:paraId="1C2B56EC"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Ne pas laisser le produit, non dilué ou en grande quantité, pénétrer la nappe phréatique, les eaux superficielles ou les égouts.</w:t>
      </w:r>
    </w:p>
    <w:p w14:paraId="45B24A31" w14:textId="77777777" w:rsidR="006D3B7A" w:rsidRDefault="006D3B7A">
      <w:pPr>
        <w:widowControl w:val="0"/>
        <w:spacing w:after="0"/>
        <w:jc w:val="both"/>
        <w:rPr>
          <w:rFonts w:ascii="Arial" w:hAnsi="Arial" w:cs="Arial"/>
          <w:color w:val="073D48"/>
          <w:kern w:val="0"/>
          <w:sz w:val="20"/>
          <w:szCs w:val="20"/>
        </w:rPr>
      </w:pPr>
    </w:p>
    <w:p w14:paraId="63D504F4" w14:textId="77777777" w:rsidR="006D3B7A" w:rsidRDefault="006D3B7A">
      <w:pPr>
        <w:widowControl w:val="0"/>
        <w:spacing w:after="0"/>
        <w:rPr>
          <w:rFonts w:ascii="MS Shell Dlg" w:hAnsi="MS Shell Dlg" w:cs="MS Shell Dlg"/>
          <w:color w:val="073D48"/>
          <w:kern w:val="0"/>
          <w:sz w:val="17"/>
          <w:szCs w:val="17"/>
        </w:rPr>
      </w:pPr>
    </w:p>
    <w:p w14:paraId="7E2BE598"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A6D5623" w14:textId="77777777">
        <w:trPr>
          <w:trHeight w:hRule="exact" w:val="334"/>
        </w:trPr>
        <w:tc>
          <w:tcPr>
            <w:tcW w:w="9640" w:type="dxa"/>
            <w:shd w:val="clear" w:color="auto" w:fill="FFFFFF"/>
            <w:vAlign w:val="center"/>
          </w:tcPr>
          <w:p w14:paraId="7513FA11"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12.2. Persistance et dégradabilité</w:t>
            </w:r>
          </w:p>
        </w:tc>
      </w:tr>
    </w:tbl>
    <w:p w14:paraId="6F8E4F35" w14:textId="77777777" w:rsidR="006D3B7A" w:rsidRDefault="006D3B7A">
      <w:pPr>
        <w:widowControl w:val="0"/>
        <w:spacing w:after="0"/>
        <w:rPr>
          <w:rFonts w:ascii="Arial" w:hAnsi="Arial" w:cs="Arial"/>
          <w:color w:val="073D48"/>
          <w:kern w:val="0"/>
          <w:sz w:val="20"/>
          <w:szCs w:val="20"/>
        </w:rPr>
      </w:pPr>
    </w:p>
    <w:p w14:paraId="4181A3EF" w14:textId="77777777" w:rsidR="006D3B7A" w:rsidRDefault="006D3B7A">
      <w:pPr>
        <w:widowControl w:val="0"/>
        <w:spacing w:after="0"/>
        <w:rPr>
          <w:rFonts w:ascii="Arial" w:hAnsi="Arial" w:cs="Arial"/>
          <w:color w:val="073D48"/>
          <w:kern w:val="0"/>
          <w:sz w:val="10"/>
          <w:szCs w:val="10"/>
        </w:rPr>
      </w:pPr>
    </w:p>
    <w:p w14:paraId="257ACF15" w14:textId="77777777" w:rsidR="006D3B7A" w:rsidRDefault="008C060A">
      <w:pPr>
        <w:widowControl w:val="0"/>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20"/>
          <w:szCs w:val="20"/>
        </w:rPr>
        <w:t xml:space="preserve">Pas de </w:t>
      </w:r>
      <w:r>
        <w:rPr>
          <w:rFonts w:ascii="Arial" w:hAnsi="Arial" w:cs="Arial"/>
          <w:color w:val="073D48"/>
          <w:kern w:val="0"/>
          <w:sz w:val="20"/>
          <w:szCs w:val="20"/>
        </w:rPr>
        <w:t>données à ce jour.</w:t>
      </w:r>
    </w:p>
    <w:p w14:paraId="73672880" w14:textId="77777777" w:rsidR="006D3B7A" w:rsidRDefault="006D3B7A">
      <w:pPr>
        <w:widowControl w:val="0"/>
        <w:spacing w:after="0"/>
        <w:rPr>
          <w:rFonts w:ascii="Arial" w:hAnsi="Arial" w:cs="Arial"/>
          <w:color w:val="073D48"/>
          <w:kern w:val="0"/>
          <w:sz w:val="20"/>
          <w:szCs w:val="20"/>
        </w:rPr>
      </w:pPr>
    </w:p>
    <w:p w14:paraId="5789A877" w14:textId="77777777" w:rsidR="006D3B7A" w:rsidRDefault="006D3B7A">
      <w:pPr>
        <w:widowControl w:val="0"/>
        <w:spacing w:after="0"/>
        <w:rPr>
          <w:rFonts w:ascii="MS Shell Dlg" w:hAnsi="MS Shell Dlg" w:cs="MS Shell Dlg"/>
          <w:color w:val="073D48"/>
          <w:kern w:val="0"/>
          <w:sz w:val="17"/>
          <w:szCs w:val="17"/>
        </w:rPr>
      </w:pPr>
    </w:p>
    <w:p w14:paraId="5710C1B5"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2499507C" w14:textId="77777777">
        <w:trPr>
          <w:trHeight w:hRule="exact" w:val="334"/>
        </w:trPr>
        <w:tc>
          <w:tcPr>
            <w:tcW w:w="9640" w:type="dxa"/>
            <w:shd w:val="clear" w:color="auto" w:fill="FFFFFF"/>
            <w:vAlign w:val="center"/>
          </w:tcPr>
          <w:p w14:paraId="38E42CD9"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12.3. Potentiel de bioaccumulation</w:t>
            </w:r>
          </w:p>
        </w:tc>
      </w:tr>
    </w:tbl>
    <w:p w14:paraId="28B15BBF" w14:textId="77777777" w:rsidR="006D3B7A" w:rsidRDefault="006D3B7A">
      <w:pPr>
        <w:widowControl w:val="0"/>
        <w:spacing w:after="0"/>
        <w:rPr>
          <w:rFonts w:ascii="Arial" w:hAnsi="Arial" w:cs="Arial"/>
          <w:color w:val="073D48"/>
          <w:kern w:val="0"/>
          <w:sz w:val="20"/>
          <w:szCs w:val="20"/>
        </w:rPr>
      </w:pPr>
    </w:p>
    <w:p w14:paraId="371978CB" w14:textId="77777777" w:rsidR="006D3B7A" w:rsidRDefault="006D3B7A">
      <w:pPr>
        <w:widowControl w:val="0"/>
        <w:spacing w:after="0"/>
        <w:rPr>
          <w:rFonts w:ascii="Arial" w:hAnsi="Arial" w:cs="Arial"/>
          <w:color w:val="073D48"/>
          <w:kern w:val="0"/>
          <w:sz w:val="10"/>
          <w:szCs w:val="10"/>
        </w:rPr>
      </w:pPr>
    </w:p>
    <w:p w14:paraId="673BC562"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Pas de données à ce jour.</w:t>
      </w:r>
    </w:p>
    <w:p w14:paraId="7B101EEF" w14:textId="77777777" w:rsidR="006D3B7A" w:rsidRDefault="006D3B7A">
      <w:pPr>
        <w:widowControl w:val="0"/>
        <w:spacing w:after="0"/>
        <w:rPr>
          <w:rFonts w:ascii="Arial" w:hAnsi="Arial" w:cs="Arial"/>
          <w:color w:val="073D48"/>
          <w:kern w:val="0"/>
          <w:sz w:val="20"/>
          <w:szCs w:val="20"/>
        </w:rPr>
      </w:pPr>
    </w:p>
    <w:p w14:paraId="347FAAF7" w14:textId="77777777" w:rsidR="006D3B7A" w:rsidRDefault="006D3B7A">
      <w:pPr>
        <w:widowControl w:val="0"/>
        <w:spacing w:after="0"/>
        <w:rPr>
          <w:rFonts w:ascii="MS Shell Dlg" w:hAnsi="MS Shell Dlg" w:cs="MS Shell Dlg"/>
          <w:color w:val="073D48"/>
          <w:kern w:val="0"/>
          <w:sz w:val="17"/>
          <w:szCs w:val="17"/>
        </w:rPr>
      </w:pPr>
    </w:p>
    <w:p w14:paraId="20CE8E30"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BFCA9E0" w14:textId="77777777">
        <w:trPr>
          <w:trHeight w:hRule="exact" w:val="334"/>
        </w:trPr>
        <w:tc>
          <w:tcPr>
            <w:tcW w:w="9640" w:type="dxa"/>
            <w:shd w:val="clear" w:color="auto" w:fill="FFFFFF"/>
            <w:vAlign w:val="center"/>
          </w:tcPr>
          <w:p w14:paraId="2F3193B7"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12.4. Mobilité dans le sol</w:t>
            </w:r>
          </w:p>
        </w:tc>
      </w:tr>
    </w:tbl>
    <w:p w14:paraId="470DBA69" w14:textId="77777777" w:rsidR="006D3B7A" w:rsidRDefault="006D3B7A">
      <w:pPr>
        <w:widowControl w:val="0"/>
        <w:spacing w:after="0"/>
        <w:rPr>
          <w:rFonts w:ascii="Arial" w:hAnsi="Arial" w:cs="Arial"/>
          <w:color w:val="073D48"/>
          <w:kern w:val="0"/>
          <w:sz w:val="20"/>
          <w:szCs w:val="20"/>
        </w:rPr>
      </w:pPr>
    </w:p>
    <w:p w14:paraId="74B52549" w14:textId="77777777" w:rsidR="006D3B7A" w:rsidRDefault="006D3B7A">
      <w:pPr>
        <w:widowControl w:val="0"/>
        <w:spacing w:after="0"/>
        <w:rPr>
          <w:rFonts w:ascii="Arial" w:hAnsi="Arial" w:cs="Arial"/>
          <w:color w:val="073D48"/>
          <w:kern w:val="0"/>
          <w:sz w:val="10"/>
          <w:szCs w:val="10"/>
        </w:rPr>
      </w:pPr>
    </w:p>
    <w:p w14:paraId="73F400E3" w14:textId="58E35D7A" w:rsidR="006D3B7A" w:rsidRDefault="008C060A">
      <w:pPr>
        <w:widowControl w:val="0"/>
        <w:spacing w:after="0"/>
        <w:rPr>
          <w:rFonts w:ascii="Times New Roman" w:hAnsi="Times New Roman"/>
          <w:color w:val="073D48"/>
          <w:kern w:val="0"/>
          <w:sz w:val="10"/>
          <w:szCs w:val="10"/>
        </w:rPr>
      </w:pPr>
      <w:r>
        <w:rPr>
          <w:rFonts w:ascii="Times New Roman" w:hAnsi="Times New Roman"/>
          <w:color w:val="073D48"/>
          <w:kern w:val="0"/>
          <w:sz w:val="24"/>
          <w:szCs w:val="24"/>
        </w:rPr>
        <w:tab/>
      </w:r>
      <w:r>
        <w:rPr>
          <w:rFonts w:ascii="Arial" w:hAnsi="Arial" w:cs="Arial"/>
          <w:color w:val="073D48"/>
          <w:kern w:val="0"/>
          <w:sz w:val="20"/>
          <w:szCs w:val="20"/>
        </w:rPr>
        <w:t>Pas de données à ce jour.</w:t>
      </w:r>
    </w:p>
    <w:p w14:paraId="72D30CAF"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8/11</w:t>
      </w:r>
      <w:r>
        <w:br w:type="page"/>
      </w:r>
    </w:p>
    <w:p w14:paraId="259A781B" w14:textId="77777777" w:rsidR="006D3B7A" w:rsidRDefault="006D3B7A">
      <w:pPr>
        <w:widowControl w:val="0"/>
        <w:spacing w:after="0"/>
        <w:rPr>
          <w:rFonts w:ascii="Arial" w:hAnsi="Arial" w:cs="Arial"/>
          <w:color w:val="073D48"/>
          <w:kern w:val="0"/>
          <w:sz w:val="20"/>
          <w:szCs w:val="20"/>
        </w:rPr>
      </w:pPr>
    </w:p>
    <w:p w14:paraId="31FE7841" w14:textId="77777777" w:rsidR="006D3B7A" w:rsidRDefault="006D3B7A">
      <w:pPr>
        <w:widowControl w:val="0"/>
        <w:spacing w:after="0"/>
        <w:rPr>
          <w:rFonts w:ascii="Arial" w:hAnsi="Arial" w:cs="Arial"/>
          <w:color w:val="073D48"/>
          <w:kern w:val="0"/>
          <w:sz w:val="20"/>
          <w:szCs w:val="20"/>
        </w:rPr>
      </w:pPr>
    </w:p>
    <w:p w14:paraId="0A58244B" w14:textId="77777777" w:rsidR="006D3B7A" w:rsidRDefault="006D3B7A">
      <w:pPr>
        <w:widowControl w:val="0"/>
        <w:spacing w:after="0"/>
        <w:rPr>
          <w:rFonts w:ascii="Arial" w:hAnsi="Arial" w:cs="Arial"/>
          <w:color w:val="073D48"/>
          <w:kern w:val="0"/>
          <w:sz w:val="20"/>
          <w:szCs w:val="20"/>
        </w:rPr>
      </w:pPr>
    </w:p>
    <w:p w14:paraId="7274FA14" w14:textId="77777777" w:rsidR="006D3B7A" w:rsidRDefault="006D3B7A">
      <w:pPr>
        <w:widowControl w:val="0"/>
        <w:spacing w:after="0"/>
        <w:rPr>
          <w:rFonts w:ascii="Arial" w:hAnsi="Arial" w:cs="Arial"/>
          <w:color w:val="073D48"/>
          <w:kern w:val="0"/>
          <w:sz w:val="20"/>
          <w:szCs w:val="20"/>
        </w:rPr>
      </w:pPr>
    </w:p>
    <w:p w14:paraId="0CAAD13F" w14:textId="77777777" w:rsidR="006D3B7A" w:rsidRDefault="006D3B7A">
      <w:pPr>
        <w:widowControl w:val="0"/>
        <w:spacing w:after="0"/>
        <w:rPr>
          <w:rFonts w:ascii="Arial" w:hAnsi="Arial" w:cs="Arial"/>
          <w:color w:val="073D48"/>
          <w:kern w:val="0"/>
          <w:sz w:val="20"/>
          <w:szCs w:val="20"/>
        </w:rPr>
      </w:pPr>
    </w:p>
    <w:p w14:paraId="102A1AA8"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452C2256"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3A4D5E6C"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492E138F" w14:textId="77777777" w:rsidR="006D3B7A" w:rsidRDefault="006D3B7A">
      <w:pPr>
        <w:widowControl w:val="0"/>
        <w:spacing w:after="0"/>
        <w:rPr>
          <w:rFonts w:ascii="Arial" w:hAnsi="Arial" w:cs="Arial"/>
          <w:color w:val="073D48"/>
          <w:kern w:val="0"/>
          <w:sz w:val="36"/>
          <w:szCs w:val="36"/>
        </w:rPr>
      </w:pPr>
    </w:p>
    <w:p w14:paraId="07B13862" w14:textId="77777777" w:rsidR="006D3B7A" w:rsidRDefault="006D3B7A">
      <w:pPr>
        <w:widowControl w:val="0"/>
        <w:spacing w:after="0"/>
        <w:rPr>
          <w:rFonts w:ascii="Arial" w:hAnsi="Arial" w:cs="Arial"/>
          <w:color w:val="073D48"/>
          <w:kern w:val="0"/>
          <w:sz w:val="10"/>
          <w:szCs w:val="10"/>
        </w:rPr>
      </w:pPr>
    </w:p>
    <w:p w14:paraId="34CCBC80"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 xml:space="preserve">Révision : </w:t>
      </w:r>
      <w:r>
        <w:rPr>
          <w:rFonts w:ascii="Arial" w:hAnsi="Arial" w:cs="Arial"/>
          <w:color w:val="073D48"/>
          <w:kern w:val="0"/>
          <w:sz w:val="16"/>
          <w:szCs w:val="16"/>
        </w:rPr>
        <w:t>CTBF-1-CLP du 05/10/2023</w:t>
      </w:r>
    </w:p>
    <w:p w14:paraId="2D685D7B" w14:textId="77777777" w:rsidR="006D3B7A" w:rsidRDefault="006D3B7A">
      <w:pPr>
        <w:widowControl w:val="0"/>
        <w:spacing w:after="0"/>
        <w:rPr>
          <w:rFonts w:ascii="Arial" w:hAnsi="Arial" w:cs="Arial"/>
          <w:color w:val="073D48"/>
          <w:kern w:val="0"/>
          <w:sz w:val="5"/>
          <w:szCs w:val="5"/>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307A76D8" w14:textId="77777777">
        <w:trPr>
          <w:trHeight w:hRule="exact" w:val="334"/>
        </w:trPr>
        <w:tc>
          <w:tcPr>
            <w:tcW w:w="9640" w:type="dxa"/>
            <w:shd w:val="clear" w:color="auto" w:fill="FFFFFF"/>
            <w:vAlign w:val="center"/>
          </w:tcPr>
          <w:p w14:paraId="17D70F81"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12.5. Résultats des évaluations PBT et vPvB</w:t>
            </w:r>
          </w:p>
        </w:tc>
      </w:tr>
    </w:tbl>
    <w:p w14:paraId="652E1209" w14:textId="77777777" w:rsidR="006D3B7A" w:rsidRDefault="006D3B7A">
      <w:pPr>
        <w:widowControl w:val="0"/>
        <w:spacing w:after="0"/>
        <w:rPr>
          <w:rFonts w:ascii="Arial" w:hAnsi="Arial" w:cs="Arial"/>
          <w:color w:val="073D48"/>
          <w:kern w:val="0"/>
          <w:sz w:val="20"/>
          <w:szCs w:val="20"/>
        </w:rPr>
      </w:pPr>
    </w:p>
    <w:p w14:paraId="3376CDBE" w14:textId="77777777" w:rsidR="006D3B7A" w:rsidRDefault="006D3B7A">
      <w:pPr>
        <w:widowControl w:val="0"/>
        <w:spacing w:after="0"/>
        <w:rPr>
          <w:rFonts w:ascii="Arial" w:hAnsi="Arial" w:cs="Arial"/>
          <w:color w:val="073D48"/>
          <w:kern w:val="0"/>
          <w:sz w:val="10"/>
          <w:szCs w:val="10"/>
        </w:rPr>
      </w:pPr>
    </w:p>
    <w:p w14:paraId="6FBFD021"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Pas de données à ce jour.</w:t>
      </w:r>
    </w:p>
    <w:p w14:paraId="2CA08796" w14:textId="77777777" w:rsidR="006D3B7A" w:rsidRDefault="006D3B7A">
      <w:pPr>
        <w:widowControl w:val="0"/>
        <w:spacing w:after="0"/>
        <w:rPr>
          <w:rFonts w:ascii="Arial" w:hAnsi="Arial" w:cs="Arial"/>
          <w:color w:val="073D48"/>
          <w:kern w:val="0"/>
          <w:sz w:val="20"/>
          <w:szCs w:val="20"/>
        </w:rPr>
      </w:pPr>
    </w:p>
    <w:p w14:paraId="257E5A3D" w14:textId="77777777" w:rsidR="006D3B7A" w:rsidRDefault="006D3B7A">
      <w:pPr>
        <w:widowControl w:val="0"/>
        <w:spacing w:after="0"/>
        <w:rPr>
          <w:rFonts w:ascii="MS Shell Dlg" w:hAnsi="MS Shell Dlg" w:cs="MS Shell Dlg"/>
          <w:color w:val="073D48"/>
          <w:kern w:val="0"/>
          <w:sz w:val="17"/>
          <w:szCs w:val="17"/>
        </w:rPr>
      </w:pPr>
    </w:p>
    <w:p w14:paraId="7B589A57"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7AE9328B" w14:textId="77777777">
        <w:trPr>
          <w:trHeight w:hRule="exact" w:val="334"/>
        </w:trPr>
        <w:tc>
          <w:tcPr>
            <w:tcW w:w="9640" w:type="dxa"/>
            <w:shd w:val="clear" w:color="auto" w:fill="FFFFFF"/>
            <w:vAlign w:val="center"/>
          </w:tcPr>
          <w:p w14:paraId="1126070D"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12.6. Propriétés perturbant le système endocrinien</w:t>
            </w:r>
          </w:p>
        </w:tc>
      </w:tr>
    </w:tbl>
    <w:p w14:paraId="5F4500DF" w14:textId="77777777" w:rsidR="006D3B7A" w:rsidRDefault="006D3B7A">
      <w:pPr>
        <w:widowControl w:val="0"/>
        <w:spacing w:after="0"/>
        <w:rPr>
          <w:rFonts w:ascii="Arial" w:hAnsi="Arial" w:cs="Arial"/>
          <w:color w:val="073D48"/>
          <w:kern w:val="0"/>
          <w:sz w:val="20"/>
          <w:szCs w:val="20"/>
        </w:rPr>
      </w:pPr>
    </w:p>
    <w:p w14:paraId="1791AD40" w14:textId="77777777" w:rsidR="006D3B7A" w:rsidRDefault="006D3B7A">
      <w:pPr>
        <w:widowControl w:val="0"/>
        <w:spacing w:after="0"/>
        <w:rPr>
          <w:rFonts w:ascii="Arial" w:hAnsi="Arial" w:cs="Arial"/>
          <w:color w:val="073D48"/>
          <w:kern w:val="0"/>
          <w:sz w:val="6"/>
          <w:szCs w:val="6"/>
        </w:rPr>
      </w:pPr>
    </w:p>
    <w:p w14:paraId="4AB02320"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Pas de données à ce jour.</w:t>
      </w:r>
    </w:p>
    <w:p w14:paraId="5C139CC9" w14:textId="77777777" w:rsidR="006D3B7A" w:rsidRDefault="006D3B7A">
      <w:pPr>
        <w:widowControl w:val="0"/>
        <w:spacing w:after="0"/>
        <w:rPr>
          <w:rFonts w:ascii="MS Shell Dlg" w:hAnsi="MS Shell Dlg" w:cs="MS Shell Dlg"/>
          <w:color w:val="073D48"/>
          <w:kern w:val="0"/>
          <w:sz w:val="17"/>
          <w:szCs w:val="17"/>
        </w:rPr>
      </w:pPr>
    </w:p>
    <w:p w14:paraId="7772BC9C"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BE38907" w14:textId="77777777">
        <w:trPr>
          <w:trHeight w:hRule="exact" w:val="334"/>
        </w:trPr>
        <w:tc>
          <w:tcPr>
            <w:tcW w:w="9640" w:type="dxa"/>
            <w:shd w:val="clear" w:color="auto" w:fill="FFFFFF"/>
            <w:vAlign w:val="center"/>
          </w:tcPr>
          <w:p w14:paraId="07BA949A"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12.7. Autres effets néfastes</w:t>
            </w:r>
          </w:p>
        </w:tc>
      </w:tr>
    </w:tbl>
    <w:p w14:paraId="030C840C" w14:textId="77777777" w:rsidR="006D3B7A" w:rsidRDefault="006D3B7A">
      <w:pPr>
        <w:widowControl w:val="0"/>
        <w:spacing w:after="0"/>
        <w:rPr>
          <w:rFonts w:ascii="Arial" w:hAnsi="Arial" w:cs="Arial"/>
          <w:color w:val="073D48"/>
          <w:kern w:val="0"/>
          <w:sz w:val="20"/>
          <w:szCs w:val="20"/>
        </w:rPr>
      </w:pPr>
    </w:p>
    <w:p w14:paraId="1232842C" w14:textId="77777777" w:rsidR="006D3B7A" w:rsidRDefault="006D3B7A">
      <w:pPr>
        <w:widowControl w:val="0"/>
        <w:spacing w:after="0"/>
        <w:rPr>
          <w:rFonts w:ascii="Arial" w:hAnsi="Arial" w:cs="Arial"/>
          <w:color w:val="073D48"/>
          <w:kern w:val="0"/>
          <w:sz w:val="10"/>
          <w:szCs w:val="10"/>
        </w:rPr>
      </w:pPr>
    </w:p>
    <w:p w14:paraId="37054E39" w14:textId="77777777" w:rsidR="006D3B7A" w:rsidRDefault="008C060A">
      <w:pPr>
        <w:widowControl w:val="0"/>
        <w:spacing w:after="0"/>
        <w:rPr>
          <w:rFonts w:ascii="Verdana" w:hAnsi="Verdana" w:cs="Verdana"/>
          <w:color w:val="073D48"/>
          <w:kern w:val="0"/>
          <w:sz w:val="17"/>
          <w:szCs w:val="17"/>
        </w:rPr>
      </w:pPr>
      <w:r>
        <w:rPr>
          <w:rFonts w:ascii="Times New Roman" w:hAnsi="Times New Roman"/>
          <w:color w:val="073D48"/>
          <w:kern w:val="0"/>
          <w:sz w:val="24"/>
          <w:szCs w:val="24"/>
        </w:rPr>
        <w:tab/>
      </w:r>
      <w:r>
        <w:rPr>
          <w:rFonts w:ascii="Arial" w:hAnsi="Arial" w:cs="Arial"/>
          <w:color w:val="073D48"/>
          <w:kern w:val="0"/>
          <w:sz w:val="20"/>
          <w:szCs w:val="20"/>
        </w:rPr>
        <w:t>Pas de données à ce jour.</w:t>
      </w:r>
    </w:p>
    <w:p w14:paraId="6196C110" w14:textId="77777777" w:rsidR="006D3B7A" w:rsidRDefault="006D3B7A">
      <w:pPr>
        <w:widowControl w:val="0"/>
        <w:spacing w:after="0"/>
        <w:rPr>
          <w:rFonts w:ascii="Verdana" w:hAnsi="Verdana" w:cs="Verdana"/>
          <w:color w:val="073D48"/>
          <w:kern w:val="0"/>
          <w:sz w:val="17"/>
          <w:szCs w:val="17"/>
        </w:rPr>
      </w:pPr>
    </w:p>
    <w:p w14:paraId="21485D49"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699A2018"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02F81F9"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13: CONSIDERATIONS RELATIVES A L'ELIMINATION</w:t>
            </w:r>
          </w:p>
        </w:tc>
      </w:tr>
    </w:tbl>
    <w:p w14:paraId="58CE359F" w14:textId="77777777" w:rsidR="006D3B7A" w:rsidRDefault="006D3B7A">
      <w:pPr>
        <w:widowControl w:val="0"/>
        <w:spacing w:after="0"/>
        <w:rPr>
          <w:rFonts w:ascii="Arial" w:hAnsi="Arial" w:cs="Arial"/>
          <w:color w:val="073D48"/>
          <w:kern w:val="0"/>
          <w:sz w:val="20"/>
          <w:szCs w:val="20"/>
        </w:rPr>
      </w:pPr>
    </w:p>
    <w:p w14:paraId="79EC0D18"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812EF5E" w14:textId="77777777">
        <w:trPr>
          <w:trHeight w:hRule="exact" w:val="334"/>
        </w:trPr>
        <w:tc>
          <w:tcPr>
            <w:tcW w:w="9640" w:type="dxa"/>
            <w:shd w:val="clear" w:color="auto" w:fill="FFFFFF"/>
            <w:vAlign w:val="center"/>
          </w:tcPr>
          <w:p w14:paraId="6FBF46FB"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13.1. Méthodes de traitement des déchets</w:t>
            </w:r>
          </w:p>
        </w:tc>
      </w:tr>
    </w:tbl>
    <w:p w14:paraId="29759715" w14:textId="77777777" w:rsidR="006D3B7A" w:rsidRDefault="006D3B7A">
      <w:pPr>
        <w:widowControl w:val="0"/>
        <w:spacing w:after="0"/>
        <w:rPr>
          <w:rFonts w:ascii="Arial" w:hAnsi="Arial" w:cs="Arial"/>
          <w:color w:val="073D48"/>
          <w:kern w:val="0"/>
          <w:sz w:val="20"/>
          <w:szCs w:val="20"/>
        </w:rPr>
      </w:pPr>
    </w:p>
    <w:p w14:paraId="1F31C15F" w14:textId="77777777" w:rsidR="006D3B7A" w:rsidRDefault="006D3B7A">
      <w:pPr>
        <w:widowControl w:val="0"/>
        <w:spacing w:after="0"/>
        <w:rPr>
          <w:rFonts w:ascii="Arial" w:hAnsi="Arial" w:cs="Arial"/>
          <w:color w:val="073D48"/>
          <w:kern w:val="0"/>
          <w:sz w:val="10"/>
          <w:szCs w:val="10"/>
        </w:rPr>
      </w:pPr>
    </w:p>
    <w:p w14:paraId="52D40A97"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13.1.1 Disposition relative au produit/à l'emballage:</w:t>
      </w:r>
    </w:p>
    <w:p w14:paraId="2BA71BB9"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Liste des codes/désignations de déchets proposés conformément au CED.</w:t>
      </w:r>
    </w:p>
    <w:p w14:paraId="44DF4C04"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Les déchets doivent être </w:t>
      </w:r>
      <w:r>
        <w:rPr>
          <w:rFonts w:ascii="Arial" w:hAnsi="Arial" w:cs="Arial"/>
          <w:color w:val="073D48"/>
          <w:kern w:val="0"/>
          <w:sz w:val="20"/>
          <w:szCs w:val="20"/>
        </w:rPr>
        <w:t>éliminés conformément à la réglementation locale. Les codes de déchet doivent être attribués par l'utilisateur, de préférence en concertation avec les autorités d'élimination des déchets.</w:t>
      </w:r>
    </w:p>
    <w:p w14:paraId="45741E0E" w14:textId="77777777" w:rsidR="006D3B7A" w:rsidRDefault="006D3B7A">
      <w:pPr>
        <w:widowControl w:val="0"/>
        <w:spacing w:after="0"/>
        <w:jc w:val="both"/>
        <w:rPr>
          <w:rFonts w:ascii="Arial" w:hAnsi="Arial" w:cs="Arial"/>
          <w:color w:val="073D48"/>
          <w:kern w:val="0"/>
          <w:sz w:val="20"/>
          <w:szCs w:val="20"/>
        </w:rPr>
      </w:pPr>
    </w:p>
    <w:p w14:paraId="12B1C872"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13.1.2 Traitement des déchets - information pertinente:</w:t>
      </w:r>
    </w:p>
    <w:p w14:paraId="49636A39"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Ils peuvent être incinérés avec les ordures ménagères en conformité avec les règlements techniques applicables après consultation des sociétés de gestion d'élimination des déchets agréées et des autorités en charge.</w:t>
      </w:r>
    </w:p>
    <w:p w14:paraId="05EED804" w14:textId="77777777" w:rsidR="006D3B7A" w:rsidRDefault="006D3B7A">
      <w:pPr>
        <w:widowControl w:val="0"/>
        <w:spacing w:after="0"/>
        <w:jc w:val="both"/>
        <w:rPr>
          <w:rFonts w:ascii="Arial" w:hAnsi="Arial" w:cs="Arial"/>
          <w:color w:val="073D48"/>
          <w:kern w:val="0"/>
          <w:sz w:val="20"/>
          <w:szCs w:val="20"/>
        </w:rPr>
      </w:pPr>
    </w:p>
    <w:p w14:paraId="36E1B39F"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13.1.3 Evacuation des eaux usées - information pertinente:</w:t>
      </w:r>
    </w:p>
    <w:p w14:paraId="0BB4AE03"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Le rejet dans l'environnement ou le réseau d'égouts est interdit. Elles doivent être traitées comme des déchets dangereux.</w:t>
      </w:r>
    </w:p>
    <w:p w14:paraId="2D845500" w14:textId="77777777" w:rsidR="006D3B7A" w:rsidRDefault="006D3B7A">
      <w:pPr>
        <w:widowControl w:val="0"/>
        <w:spacing w:after="0"/>
        <w:jc w:val="both"/>
        <w:rPr>
          <w:rFonts w:ascii="Arial" w:hAnsi="Arial" w:cs="Arial"/>
          <w:color w:val="073D48"/>
          <w:kern w:val="0"/>
          <w:sz w:val="20"/>
          <w:szCs w:val="20"/>
        </w:rPr>
      </w:pPr>
    </w:p>
    <w:p w14:paraId="48BDA569"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13.1.4 Autres recommandations d'élimination:</w:t>
      </w:r>
    </w:p>
    <w:p w14:paraId="2E7F80C4"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Manipuler les emballages contaminés de la même manière que la substance elle-même.</w:t>
      </w:r>
    </w:p>
    <w:p w14:paraId="6C7BADF3" w14:textId="77777777" w:rsidR="006D3B7A" w:rsidRDefault="006D3B7A">
      <w:pPr>
        <w:widowControl w:val="0"/>
        <w:spacing w:after="0"/>
        <w:jc w:val="both"/>
        <w:rPr>
          <w:rFonts w:ascii="Arial" w:hAnsi="Arial" w:cs="Arial"/>
          <w:color w:val="073D48"/>
          <w:kern w:val="0"/>
          <w:sz w:val="20"/>
          <w:szCs w:val="20"/>
        </w:rPr>
      </w:pPr>
    </w:p>
    <w:p w14:paraId="5FCD3FCE"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3D20D28C"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015BDD7"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14: INFORMATIONS RELATIVES AU TRANSPORT</w:t>
            </w:r>
          </w:p>
        </w:tc>
      </w:tr>
    </w:tbl>
    <w:p w14:paraId="2F3A1ED9" w14:textId="77777777" w:rsidR="006D3B7A" w:rsidRDefault="006D3B7A">
      <w:pPr>
        <w:widowControl w:val="0"/>
        <w:spacing w:after="0"/>
        <w:rPr>
          <w:rFonts w:ascii="Arial" w:hAnsi="Arial" w:cs="Arial"/>
          <w:color w:val="073D48"/>
          <w:kern w:val="0"/>
        </w:rPr>
      </w:pPr>
    </w:p>
    <w:p w14:paraId="63BE4A70" w14:textId="77777777" w:rsidR="006D3B7A" w:rsidRDefault="006D3B7A">
      <w:pPr>
        <w:widowControl w:val="0"/>
        <w:spacing w:after="0"/>
        <w:rPr>
          <w:rFonts w:ascii="Arial" w:hAnsi="Arial" w:cs="Arial"/>
          <w:color w:val="073D48"/>
          <w:kern w:val="0"/>
          <w:sz w:val="10"/>
          <w:szCs w:val="10"/>
        </w:rPr>
      </w:pPr>
    </w:p>
    <w:p w14:paraId="163AA233"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626D4D80"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En cas de fuite accidentelle ou d'incendie durant le transport, se référer aux instructions données aux points 5, 6, </w:t>
      </w:r>
      <w:r>
        <w:rPr>
          <w:rFonts w:ascii="Arial" w:hAnsi="Arial" w:cs="Arial"/>
          <w:color w:val="073D48"/>
          <w:kern w:val="0"/>
          <w:sz w:val="20"/>
          <w:szCs w:val="20"/>
        </w:rPr>
        <w:t>7 et 8 ci-dessus.</w:t>
      </w:r>
    </w:p>
    <w:p w14:paraId="262C5A89" w14:textId="77777777" w:rsidR="006D3B7A" w:rsidRDefault="006D3B7A">
      <w:pPr>
        <w:widowControl w:val="0"/>
        <w:spacing w:after="0"/>
        <w:rPr>
          <w:rFonts w:ascii="MS Shell Dlg" w:hAnsi="MS Shell Dlg" w:cs="MS Shell Dlg"/>
          <w:color w:val="073D48"/>
          <w:kern w:val="0"/>
          <w:sz w:val="17"/>
          <w:szCs w:val="17"/>
        </w:rPr>
      </w:pPr>
    </w:p>
    <w:p w14:paraId="0E99F80A"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3573E698" w14:textId="77777777">
        <w:trPr>
          <w:trHeight w:hRule="exact" w:val="334"/>
        </w:trPr>
        <w:tc>
          <w:tcPr>
            <w:tcW w:w="9640" w:type="dxa"/>
            <w:shd w:val="clear" w:color="auto" w:fill="FFFFFF"/>
            <w:vAlign w:val="center"/>
          </w:tcPr>
          <w:p w14:paraId="43CD48F0"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14.1. Numéro ONU ou numéro d’identification</w:t>
            </w:r>
          </w:p>
        </w:tc>
      </w:tr>
    </w:tbl>
    <w:p w14:paraId="3A623308" w14:textId="77777777" w:rsidR="006D3B7A" w:rsidRDefault="006D3B7A">
      <w:pPr>
        <w:widowControl w:val="0"/>
        <w:spacing w:after="0"/>
        <w:rPr>
          <w:rFonts w:ascii="Arial" w:hAnsi="Arial" w:cs="Arial"/>
          <w:color w:val="073D48"/>
          <w:kern w:val="0"/>
          <w:sz w:val="20"/>
          <w:szCs w:val="20"/>
        </w:rPr>
      </w:pPr>
    </w:p>
    <w:p w14:paraId="644C7D44" w14:textId="77777777" w:rsidR="006D3B7A" w:rsidRDefault="006D3B7A">
      <w:pPr>
        <w:widowControl w:val="0"/>
        <w:spacing w:after="0"/>
        <w:rPr>
          <w:rFonts w:ascii="Arial" w:hAnsi="Arial" w:cs="Arial"/>
          <w:color w:val="073D48"/>
          <w:kern w:val="0"/>
          <w:sz w:val="20"/>
          <w:szCs w:val="20"/>
        </w:rPr>
      </w:pPr>
    </w:p>
    <w:p w14:paraId="656E7EDB" w14:textId="77777777" w:rsidR="006D3B7A" w:rsidRDefault="006D3B7A">
      <w:pPr>
        <w:widowControl w:val="0"/>
        <w:spacing w:after="0"/>
        <w:rPr>
          <w:rFonts w:ascii="Arial" w:hAnsi="Arial" w:cs="Arial"/>
          <w:color w:val="073D48"/>
          <w:kern w:val="0"/>
          <w:sz w:val="7"/>
          <w:szCs w:val="7"/>
        </w:rPr>
      </w:pPr>
    </w:p>
    <w:p w14:paraId="5B0579A3"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9/11</w:t>
      </w:r>
      <w:r>
        <w:br w:type="page"/>
      </w:r>
    </w:p>
    <w:p w14:paraId="7C18597F" w14:textId="77777777" w:rsidR="006D3B7A" w:rsidRDefault="006D3B7A">
      <w:pPr>
        <w:widowControl w:val="0"/>
        <w:spacing w:after="0"/>
        <w:rPr>
          <w:rFonts w:ascii="Arial" w:hAnsi="Arial" w:cs="Arial"/>
          <w:color w:val="073D48"/>
          <w:kern w:val="0"/>
          <w:sz w:val="20"/>
          <w:szCs w:val="20"/>
        </w:rPr>
      </w:pPr>
    </w:p>
    <w:p w14:paraId="4D2E63EF" w14:textId="77777777" w:rsidR="006D3B7A" w:rsidRDefault="006D3B7A">
      <w:pPr>
        <w:widowControl w:val="0"/>
        <w:spacing w:after="0"/>
        <w:rPr>
          <w:rFonts w:ascii="Arial" w:hAnsi="Arial" w:cs="Arial"/>
          <w:color w:val="073D48"/>
          <w:kern w:val="0"/>
          <w:sz w:val="20"/>
          <w:szCs w:val="20"/>
        </w:rPr>
      </w:pPr>
    </w:p>
    <w:p w14:paraId="07BC98FA" w14:textId="77777777" w:rsidR="006D3B7A" w:rsidRDefault="006D3B7A">
      <w:pPr>
        <w:widowControl w:val="0"/>
        <w:spacing w:after="0"/>
        <w:rPr>
          <w:rFonts w:ascii="Arial" w:hAnsi="Arial" w:cs="Arial"/>
          <w:color w:val="073D48"/>
          <w:kern w:val="0"/>
          <w:sz w:val="20"/>
          <w:szCs w:val="20"/>
        </w:rPr>
      </w:pPr>
    </w:p>
    <w:p w14:paraId="6945576E" w14:textId="77777777" w:rsidR="006D3B7A" w:rsidRDefault="006D3B7A">
      <w:pPr>
        <w:widowControl w:val="0"/>
        <w:spacing w:after="0"/>
        <w:rPr>
          <w:rFonts w:ascii="Arial" w:hAnsi="Arial" w:cs="Arial"/>
          <w:color w:val="073D48"/>
          <w:kern w:val="0"/>
          <w:sz w:val="20"/>
          <w:szCs w:val="20"/>
        </w:rPr>
      </w:pPr>
    </w:p>
    <w:p w14:paraId="24380209" w14:textId="77777777" w:rsidR="006D3B7A" w:rsidRDefault="006D3B7A">
      <w:pPr>
        <w:widowControl w:val="0"/>
        <w:spacing w:after="0"/>
        <w:rPr>
          <w:rFonts w:ascii="Arial" w:hAnsi="Arial" w:cs="Arial"/>
          <w:color w:val="073D48"/>
          <w:kern w:val="0"/>
          <w:sz w:val="20"/>
          <w:szCs w:val="20"/>
        </w:rPr>
      </w:pPr>
    </w:p>
    <w:p w14:paraId="13B2DC67"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4AEC263D"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4FBE19AF" w14:textId="77777777" w:rsidR="006D3B7A" w:rsidRDefault="008C060A">
            <w:pPr>
              <w:widowControl w:val="0"/>
              <w:spacing w:after="0"/>
              <w:jc w:val="center"/>
            </w:pPr>
            <w:r>
              <w:rPr>
                <w:rFonts w:ascii="Arial" w:hAnsi="Arial" w:cs="Arial"/>
                <w:color w:val="D49C14"/>
                <w:kern w:val="0"/>
                <w:sz w:val="36"/>
                <w:szCs w:val="36"/>
              </w:rPr>
              <w:t>Fiche de données de sécurité</w:t>
            </w:r>
          </w:p>
        </w:tc>
      </w:tr>
    </w:tbl>
    <w:p w14:paraId="6083DFEE" w14:textId="77777777" w:rsidR="006D3B7A" w:rsidRDefault="006D3B7A">
      <w:pPr>
        <w:widowControl w:val="0"/>
        <w:spacing w:after="0"/>
        <w:rPr>
          <w:rFonts w:ascii="Arial" w:hAnsi="Arial" w:cs="Arial"/>
          <w:color w:val="073D48"/>
          <w:kern w:val="0"/>
          <w:sz w:val="36"/>
          <w:szCs w:val="36"/>
        </w:rPr>
      </w:pPr>
    </w:p>
    <w:p w14:paraId="3E328B46" w14:textId="77777777" w:rsidR="006D3B7A" w:rsidRDefault="006D3B7A">
      <w:pPr>
        <w:widowControl w:val="0"/>
        <w:spacing w:after="0"/>
        <w:rPr>
          <w:rFonts w:ascii="Arial" w:hAnsi="Arial" w:cs="Arial"/>
          <w:color w:val="073D48"/>
          <w:kern w:val="0"/>
          <w:sz w:val="10"/>
          <w:szCs w:val="10"/>
        </w:rPr>
      </w:pPr>
    </w:p>
    <w:p w14:paraId="3415BFCB"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416B8D89" w14:textId="77777777" w:rsidR="006D3B7A" w:rsidRDefault="006D3B7A">
      <w:pPr>
        <w:widowControl w:val="0"/>
        <w:spacing w:after="0"/>
        <w:rPr>
          <w:rFonts w:ascii="Arial" w:hAnsi="Arial" w:cs="Arial"/>
          <w:color w:val="073D48"/>
          <w:kern w:val="0"/>
          <w:sz w:val="10"/>
          <w:szCs w:val="10"/>
        </w:rPr>
      </w:pPr>
    </w:p>
    <w:p w14:paraId="5621A2DA" w14:textId="77777777" w:rsidR="006D3B7A" w:rsidRDefault="008C060A">
      <w:pPr>
        <w:widowControl w:val="0"/>
        <w:tabs>
          <w:tab w:val="left" w:pos="56"/>
        </w:tabs>
        <w:spacing w:after="0"/>
        <w:rPr>
          <w:rFonts w:ascii="Arial" w:hAnsi="Arial" w:cs="Arial"/>
          <w:color w:val="073D48"/>
          <w:kern w:val="0"/>
          <w:sz w:val="18"/>
          <w:szCs w:val="18"/>
          <w:lang w:val="it-IT"/>
        </w:rPr>
      </w:pPr>
      <w:r>
        <w:rPr>
          <w:rFonts w:ascii="Times New Roman" w:hAnsi="Times New Roman"/>
          <w:color w:val="073D48"/>
          <w:kern w:val="0"/>
          <w:sz w:val="24"/>
          <w:szCs w:val="24"/>
        </w:rPr>
        <w:tab/>
      </w:r>
      <w:r>
        <w:rPr>
          <w:rFonts w:ascii="Arial" w:hAnsi="Arial" w:cs="Arial"/>
          <w:color w:val="073D48"/>
          <w:kern w:val="0"/>
          <w:sz w:val="18"/>
          <w:szCs w:val="18"/>
          <w:lang w:val="it-IT"/>
        </w:rPr>
        <w:t>ADR : NON REGLEMENTE</w:t>
      </w:r>
    </w:p>
    <w:p w14:paraId="6371561E" w14:textId="77777777" w:rsidR="006D3B7A" w:rsidRDefault="008C060A">
      <w:pPr>
        <w:widowControl w:val="0"/>
        <w:tabs>
          <w:tab w:val="left" w:pos="56"/>
        </w:tabs>
        <w:spacing w:after="0"/>
        <w:rPr>
          <w:rFonts w:ascii="Arial" w:hAnsi="Arial" w:cs="Arial"/>
          <w:color w:val="073D48"/>
          <w:kern w:val="0"/>
          <w:sz w:val="18"/>
          <w:szCs w:val="18"/>
          <w:lang w:val="it-IT"/>
        </w:rPr>
      </w:pPr>
      <w:r>
        <w:rPr>
          <w:rFonts w:ascii="Arial" w:hAnsi="Arial" w:cs="Arial"/>
          <w:color w:val="073D48"/>
          <w:kern w:val="0"/>
          <w:sz w:val="18"/>
          <w:szCs w:val="18"/>
          <w:lang w:val="it-IT"/>
        </w:rPr>
        <w:tab/>
        <w:t>IMDG:NON REGLEMENTE</w:t>
      </w:r>
    </w:p>
    <w:p w14:paraId="0E019D56" w14:textId="77777777" w:rsidR="006D3B7A" w:rsidRDefault="008C060A">
      <w:pPr>
        <w:widowControl w:val="0"/>
        <w:tabs>
          <w:tab w:val="left" w:pos="56"/>
        </w:tabs>
        <w:spacing w:after="0"/>
        <w:rPr>
          <w:rFonts w:ascii="Arial" w:hAnsi="Arial" w:cs="Arial"/>
          <w:color w:val="073D48"/>
          <w:kern w:val="0"/>
          <w:sz w:val="18"/>
          <w:szCs w:val="18"/>
          <w:lang w:val="it-IT"/>
        </w:rPr>
      </w:pPr>
      <w:r>
        <w:rPr>
          <w:rFonts w:ascii="Arial" w:hAnsi="Arial" w:cs="Arial"/>
          <w:color w:val="073D48"/>
          <w:kern w:val="0"/>
          <w:sz w:val="18"/>
          <w:szCs w:val="18"/>
          <w:lang w:val="it-IT"/>
        </w:rPr>
        <w:tab/>
        <w:t xml:space="preserve">IATA :NON </w:t>
      </w:r>
      <w:r>
        <w:rPr>
          <w:rFonts w:ascii="Arial" w:hAnsi="Arial" w:cs="Arial"/>
          <w:color w:val="073D48"/>
          <w:kern w:val="0"/>
          <w:sz w:val="18"/>
          <w:szCs w:val="18"/>
          <w:lang w:val="it-IT"/>
        </w:rPr>
        <w:t>REGLEMENTE</w:t>
      </w:r>
    </w:p>
    <w:p w14:paraId="6EFD96F3" w14:textId="77777777" w:rsidR="006D3B7A" w:rsidRDefault="006D3B7A">
      <w:pPr>
        <w:widowControl w:val="0"/>
        <w:spacing w:after="0"/>
        <w:rPr>
          <w:rFonts w:ascii="Arial" w:hAnsi="Arial" w:cs="Arial"/>
          <w:color w:val="073D48"/>
          <w:kern w:val="0"/>
          <w:sz w:val="10"/>
          <w:szCs w:val="10"/>
          <w:lang w:val="it-IT"/>
        </w:rPr>
      </w:pPr>
    </w:p>
    <w:p w14:paraId="1194D6A6" w14:textId="77777777" w:rsidR="006D3B7A" w:rsidRDefault="008C060A">
      <w:pPr>
        <w:widowControl w:val="0"/>
        <w:spacing w:after="0"/>
        <w:rPr>
          <w:rFonts w:ascii="Arial" w:hAnsi="Arial" w:cs="Arial"/>
          <w:color w:val="073D48"/>
          <w:kern w:val="0"/>
          <w:sz w:val="20"/>
          <w:szCs w:val="20"/>
          <w:lang w:val="it-IT"/>
        </w:rPr>
      </w:pPr>
      <w:r>
        <w:rPr>
          <w:rFonts w:ascii="Times New Roman" w:hAnsi="Times New Roman"/>
          <w:color w:val="073D48"/>
          <w:kern w:val="0"/>
          <w:sz w:val="24"/>
          <w:szCs w:val="24"/>
          <w:lang w:val="it-IT"/>
        </w:rPr>
        <w:tab/>
      </w:r>
      <w:r>
        <w:rPr>
          <w:rFonts w:ascii="Arial" w:hAnsi="Arial" w:cs="Arial"/>
          <w:color w:val="073D48"/>
          <w:kern w:val="0"/>
          <w:sz w:val="20"/>
          <w:szCs w:val="20"/>
        </w:rPr>
        <w:t>NON REGLEMENTE</w:t>
      </w:r>
    </w:p>
    <w:p w14:paraId="15FB6736" w14:textId="77777777" w:rsidR="006D3B7A" w:rsidRDefault="008C060A">
      <w:pPr>
        <w:widowControl w:val="0"/>
        <w:spacing w:after="0"/>
        <w:rPr>
          <w:rFonts w:ascii="Arial" w:hAnsi="Arial" w:cs="Arial"/>
          <w:color w:val="073D48"/>
          <w:kern w:val="0"/>
          <w:sz w:val="20"/>
          <w:szCs w:val="20"/>
        </w:rPr>
      </w:pPr>
      <w:r>
        <w:rPr>
          <w:rFonts w:ascii="Arial" w:hAnsi="Arial" w:cs="Arial"/>
          <w:color w:val="073D48"/>
          <w:kern w:val="0"/>
          <w:sz w:val="20"/>
          <w:szCs w:val="20"/>
        </w:rPr>
        <w:t>NON REGLEMENTE</w:t>
      </w:r>
    </w:p>
    <w:p w14:paraId="68B35257" w14:textId="77777777" w:rsidR="006D3B7A" w:rsidRDefault="008C060A">
      <w:pPr>
        <w:widowControl w:val="0"/>
        <w:spacing w:after="0"/>
        <w:rPr>
          <w:rFonts w:ascii="Arial" w:hAnsi="Arial" w:cs="Arial"/>
          <w:color w:val="073D48"/>
          <w:kern w:val="0"/>
          <w:sz w:val="18"/>
          <w:szCs w:val="18"/>
        </w:rPr>
      </w:pPr>
      <w:r>
        <w:rPr>
          <w:rFonts w:ascii="Arial" w:hAnsi="Arial" w:cs="Arial"/>
          <w:color w:val="073D48"/>
          <w:kern w:val="0"/>
          <w:sz w:val="20"/>
          <w:szCs w:val="20"/>
        </w:rPr>
        <w:t>NON REGLEMENTE</w:t>
      </w:r>
    </w:p>
    <w:p w14:paraId="751A2682" w14:textId="77777777" w:rsidR="006D3B7A" w:rsidRDefault="006D3B7A">
      <w:pPr>
        <w:widowControl w:val="0"/>
        <w:tabs>
          <w:tab w:val="left" w:pos="56"/>
        </w:tabs>
        <w:spacing w:after="0"/>
        <w:rPr>
          <w:rFonts w:ascii="Times New Roman" w:hAnsi="Times New Roman"/>
          <w:color w:val="073D48"/>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61E730F3" w14:textId="77777777">
        <w:trPr>
          <w:trHeight w:hRule="exact" w:val="334"/>
        </w:trPr>
        <w:tc>
          <w:tcPr>
            <w:tcW w:w="9640" w:type="dxa"/>
            <w:shd w:val="clear" w:color="auto" w:fill="FFFFFF"/>
            <w:vAlign w:val="center"/>
          </w:tcPr>
          <w:p w14:paraId="07444A68"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14.2. Désignation officielle de transport de l'ONU</w:t>
            </w:r>
          </w:p>
        </w:tc>
      </w:tr>
    </w:tbl>
    <w:p w14:paraId="7D4DCAD1" w14:textId="77777777" w:rsidR="006D3B7A" w:rsidRDefault="006D3B7A">
      <w:pPr>
        <w:widowControl w:val="0"/>
        <w:spacing w:after="0"/>
        <w:rPr>
          <w:rFonts w:ascii="Arial" w:hAnsi="Arial" w:cs="Arial"/>
          <w:color w:val="073D48"/>
          <w:kern w:val="0"/>
          <w:sz w:val="20"/>
          <w:szCs w:val="20"/>
        </w:rPr>
      </w:pPr>
    </w:p>
    <w:p w14:paraId="2C6AAD63" w14:textId="77777777" w:rsidR="006D3B7A" w:rsidRDefault="006D3B7A">
      <w:pPr>
        <w:widowControl w:val="0"/>
        <w:spacing w:after="0"/>
        <w:rPr>
          <w:rFonts w:ascii="Arial" w:hAnsi="Arial" w:cs="Arial"/>
          <w:color w:val="073D48"/>
          <w:kern w:val="0"/>
          <w:sz w:val="10"/>
          <w:szCs w:val="10"/>
        </w:rPr>
      </w:pPr>
    </w:p>
    <w:p w14:paraId="138A7361" w14:textId="77777777" w:rsidR="006D3B7A" w:rsidRDefault="008C060A">
      <w:pPr>
        <w:widowControl w:val="0"/>
        <w:tabs>
          <w:tab w:val="left" w:pos="56"/>
        </w:tabs>
        <w:spacing w:after="0"/>
        <w:rPr>
          <w:rFonts w:ascii="Arial" w:hAnsi="Arial" w:cs="Arial"/>
          <w:color w:val="073D48"/>
          <w:kern w:val="0"/>
          <w:sz w:val="18"/>
          <w:szCs w:val="18"/>
          <w:lang w:val="it-IT"/>
        </w:rPr>
      </w:pPr>
      <w:r>
        <w:rPr>
          <w:rFonts w:ascii="Times New Roman" w:hAnsi="Times New Roman"/>
          <w:color w:val="073D48"/>
          <w:kern w:val="0"/>
          <w:sz w:val="24"/>
          <w:szCs w:val="24"/>
        </w:rPr>
        <w:tab/>
      </w:r>
      <w:r>
        <w:rPr>
          <w:rFonts w:ascii="Arial" w:hAnsi="Arial" w:cs="Arial"/>
          <w:color w:val="073D48"/>
          <w:kern w:val="0"/>
          <w:sz w:val="18"/>
          <w:szCs w:val="18"/>
          <w:lang w:val="it-IT"/>
        </w:rPr>
        <w:t>ADR : NON REGLEMENTE</w:t>
      </w:r>
    </w:p>
    <w:p w14:paraId="4178FD7F" w14:textId="77777777" w:rsidR="006D3B7A" w:rsidRDefault="008C060A">
      <w:pPr>
        <w:widowControl w:val="0"/>
        <w:tabs>
          <w:tab w:val="left" w:pos="56"/>
        </w:tabs>
        <w:spacing w:after="0"/>
        <w:rPr>
          <w:rFonts w:ascii="Arial" w:hAnsi="Arial" w:cs="Arial"/>
          <w:color w:val="073D48"/>
          <w:kern w:val="0"/>
          <w:sz w:val="18"/>
          <w:szCs w:val="18"/>
          <w:lang w:val="it-IT"/>
        </w:rPr>
      </w:pPr>
      <w:r>
        <w:rPr>
          <w:rFonts w:ascii="Arial" w:hAnsi="Arial" w:cs="Arial"/>
          <w:color w:val="073D48"/>
          <w:kern w:val="0"/>
          <w:sz w:val="18"/>
          <w:szCs w:val="18"/>
          <w:lang w:val="it-IT"/>
        </w:rPr>
        <w:tab/>
        <w:t>IMDG:NON REGLEMENTE</w:t>
      </w:r>
    </w:p>
    <w:p w14:paraId="59A1BFE3" w14:textId="77777777" w:rsidR="006D3B7A" w:rsidRDefault="008C060A">
      <w:pPr>
        <w:widowControl w:val="0"/>
        <w:tabs>
          <w:tab w:val="left" w:pos="56"/>
        </w:tabs>
        <w:spacing w:after="0"/>
        <w:rPr>
          <w:rFonts w:ascii="Arial" w:hAnsi="Arial" w:cs="Arial"/>
          <w:color w:val="073D48"/>
          <w:kern w:val="0"/>
          <w:sz w:val="18"/>
          <w:szCs w:val="18"/>
          <w:lang w:val="it-IT"/>
        </w:rPr>
      </w:pPr>
      <w:r>
        <w:rPr>
          <w:rFonts w:ascii="Arial" w:hAnsi="Arial" w:cs="Arial"/>
          <w:color w:val="073D48"/>
          <w:kern w:val="0"/>
          <w:sz w:val="18"/>
          <w:szCs w:val="18"/>
          <w:lang w:val="it-IT"/>
        </w:rPr>
        <w:tab/>
        <w:t>IATA :NON REGLEMENTE</w:t>
      </w:r>
    </w:p>
    <w:p w14:paraId="2D4B3DA2" w14:textId="77777777" w:rsidR="006D3B7A" w:rsidRDefault="006D3B7A">
      <w:pPr>
        <w:widowControl w:val="0"/>
        <w:spacing w:after="0"/>
        <w:rPr>
          <w:rFonts w:ascii="Arial" w:hAnsi="Arial" w:cs="Arial"/>
          <w:color w:val="073D48"/>
          <w:kern w:val="0"/>
          <w:sz w:val="20"/>
          <w:szCs w:val="20"/>
          <w:lang w:val="it-IT"/>
        </w:rPr>
      </w:pPr>
    </w:p>
    <w:p w14:paraId="3A884558" w14:textId="77777777" w:rsidR="006D3B7A" w:rsidRDefault="006D3B7A">
      <w:pPr>
        <w:widowControl w:val="0"/>
        <w:spacing w:after="0"/>
        <w:rPr>
          <w:rFonts w:ascii="Arial" w:hAnsi="Arial" w:cs="Arial"/>
          <w:color w:val="073D48"/>
          <w:kern w:val="0"/>
          <w:sz w:val="3"/>
          <w:szCs w:val="3"/>
          <w:lang w:val="it-IT"/>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5D591830" w14:textId="77777777">
        <w:trPr>
          <w:trHeight w:hRule="exact" w:val="334"/>
        </w:trPr>
        <w:tc>
          <w:tcPr>
            <w:tcW w:w="9640" w:type="dxa"/>
            <w:shd w:val="clear" w:color="auto" w:fill="FFFFFF"/>
            <w:vAlign w:val="center"/>
          </w:tcPr>
          <w:p w14:paraId="18D9247A" w14:textId="77777777" w:rsidR="006D3B7A" w:rsidRPr="008C060A" w:rsidRDefault="008C060A">
            <w:pPr>
              <w:widowControl w:val="0"/>
              <w:tabs>
                <w:tab w:val="left" w:pos="56"/>
              </w:tabs>
              <w:spacing w:after="0"/>
            </w:pPr>
            <w:r>
              <w:rPr>
                <w:rFonts w:ascii="Times New Roman" w:hAnsi="Times New Roman"/>
                <w:color w:val="073D48"/>
                <w:kern w:val="0"/>
                <w:sz w:val="24"/>
                <w:szCs w:val="24"/>
                <w:lang w:val="it-IT"/>
              </w:rPr>
              <w:tab/>
            </w:r>
            <w:r>
              <w:rPr>
                <w:rFonts w:ascii="Arial" w:hAnsi="Arial" w:cs="Arial"/>
                <w:color w:val="073D48"/>
                <w:kern w:val="0"/>
                <w:sz w:val="20"/>
                <w:szCs w:val="20"/>
              </w:rPr>
              <w:t>14.3. Classe(s) de danger pour le transport</w:t>
            </w:r>
          </w:p>
        </w:tc>
      </w:tr>
    </w:tbl>
    <w:p w14:paraId="656DE3CC" w14:textId="77777777" w:rsidR="006D3B7A" w:rsidRDefault="006D3B7A">
      <w:pPr>
        <w:widowControl w:val="0"/>
        <w:spacing w:after="0"/>
        <w:rPr>
          <w:rFonts w:ascii="Arial" w:hAnsi="Arial" w:cs="Arial"/>
          <w:color w:val="073D48"/>
          <w:kern w:val="0"/>
          <w:sz w:val="10"/>
          <w:szCs w:val="10"/>
        </w:rPr>
      </w:pPr>
    </w:p>
    <w:p w14:paraId="43C9014B" w14:textId="77777777" w:rsidR="006D3B7A" w:rsidRDefault="008C060A">
      <w:pPr>
        <w:widowControl w:val="0"/>
        <w:tabs>
          <w:tab w:val="left" w:pos="56"/>
        </w:tabs>
        <w:spacing w:after="0"/>
        <w:rPr>
          <w:rFonts w:ascii="Arial" w:hAnsi="Arial" w:cs="Arial"/>
          <w:color w:val="073D48"/>
          <w:kern w:val="0"/>
          <w:sz w:val="18"/>
          <w:szCs w:val="18"/>
          <w:lang w:val="it-IT"/>
        </w:rPr>
      </w:pPr>
      <w:r>
        <w:rPr>
          <w:rFonts w:ascii="Times New Roman" w:hAnsi="Times New Roman"/>
          <w:color w:val="073D48"/>
          <w:kern w:val="0"/>
          <w:sz w:val="24"/>
          <w:szCs w:val="24"/>
        </w:rPr>
        <w:tab/>
      </w:r>
      <w:r>
        <w:rPr>
          <w:rFonts w:ascii="Arial" w:hAnsi="Arial" w:cs="Arial"/>
          <w:color w:val="073D48"/>
          <w:kern w:val="0"/>
          <w:sz w:val="18"/>
          <w:szCs w:val="18"/>
          <w:lang w:val="it-IT"/>
        </w:rPr>
        <w:t xml:space="preserve">ADR : NON </w:t>
      </w:r>
      <w:r>
        <w:rPr>
          <w:rFonts w:ascii="Arial" w:hAnsi="Arial" w:cs="Arial"/>
          <w:color w:val="073D48"/>
          <w:kern w:val="0"/>
          <w:sz w:val="18"/>
          <w:szCs w:val="18"/>
          <w:lang w:val="it-IT"/>
        </w:rPr>
        <w:t>REGLEMENTE</w:t>
      </w:r>
    </w:p>
    <w:p w14:paraId="11438193" w14:textId="77777777" w:rsidR="006D3B7A" w:rsidRDefault="008C060A">
      <w:pPr>
        <w:widowControl w:val="0"/>
        <w:tabs>
          <w:tab w:val="left" w:pos="56"/>
        </w:tabs>
        <w:spacing w:after="0"/>
        <w:rPr>
          <w:rFonts w:ascii="Arial" w:hAnsi="Arial" w:cs="Arial"/>
          <w:color w:val="073D48"/>
          <w:kern w:val="0"/>
          <w:sz w:val="18"/>
          <w:szCs w:val="18"/>
          <w:lang w:val="it-IT"/>
        </w:rPr>
      </w:pPr>
      <w:r>
        <w:rPr>
          <w:rFonts w:ascii="Arial" w:hAnsi="Arial" w:cs="Arial"/>
          <w:color w:val="073D48"/>
          <w:kern w:val="0"/>
          <w:sz w:val="18"/>
          <w:szCs w:val="18"/>
          <w:lang w:val="it-IT"/>
        </w:rPr>
        <w:tab/>
        <w:t>IMDG:NON REGLEMENTE</w:t>
      </w:r>
    </w:p>
    <w:p w14:paraId="65CEAA62" w14:textId="77777777" w:rsidR="006D3B7A" w:rsidRDefault="008C060A">
      <w:pPr>
        <w:widowControl w:val="0"/>
        <w:tabs>
          <w:tab w:val="left" w:pos="56"/>
        </w:tabs>
        <w:spacing w:after="0"/>
        <w:rPr>
          <w:rFonts w:ascii="Arial" w:hAnsi="Arial" w:cs="Arial"/>
          <w:color w:val="073D48"/>
          <w:kern w:val="0"/>
          <w:sz w:val="18"/>
          <w:szCs w:val="18"/>
          <w:lang w:val="it-IT"/>
        </w:rPr>
      </w:pPr>
      <w:r>
        <w:rPr>
          <w:rFonts w:ascii="Arial" w:hAnsi="Arial" w:cs="Arial"/>
          <w:color w:val="073D48"/>
          <w:kern w:val="0"/>
          <w:sz w:val="18"/>
          <w:szCs w:val="18"/>
          <w:lang w:val="it-IT"/>
        </w:rPr>
        <w:tab/>
        <w:t>IATA :NON REGLEMENTE</w:t>
      </w:r>
    </w:p>
    <w:p w14:paraId="446B6477" w14:textId="77777777" w:rsidR="006D3B7A" w:rsidRDefault="006D3B7A">
      <w:pPr>
        <w:widowControl w:val="0"/>
        <w:spacing w:after="0"/>
        <w:rPr>
          <w:rFonts w:ascii="Arial" w:hAnsi="Arial" w:cs="Arial"/>
          <w:color w:val="073D48"/>
          <w:kern w:val="0"/>
          <w:sz w:val="20"/>
          <w:szCs w:val="20"/>
          <w:lang w:val="it-IT"/>
        </w:rPr>
      </w:pPr>
    </w:p>
    <w:p w14:paraId="66FA1487" w14:textId="77777777" w:rsidR="006D3B7A" w:rsidRDefault="006D3B7A">
      <w:pPr>
        <w:widowControl w:val="0"/>
        <w:spacing w:after="0"/>
        <w:rPr>
          <w:rFonts w:ascii="Arial" w:hAnsi="Arial" w:cs="Arial"/>
          <w:color w:val="073D48"/>
          <w:kern w:val="0"/>
          <w:sz w:val="3"/>
          <w:szCs w:val="3"/>
          <w:lang w:val="it-IT"/>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46E9A088" w14:textId="77777777">
        <w:trPr>
          <w:trHeight w:hRule="exact" w:val="334"/>
        </w:trPr>
        <w:tc>
          <w:tcPr>
            <w:tcW w:w="9640" w:type="dxa"/>
            <w:shd w:val="clear" w:color="auto" w:fill="FFFFFF"/>
            <w:vAlign w:val="center"/>
          </w:tcPr>
          <w:p w14:paraId="22F25D14" w14:textId="77777777" w:rsidR="006D3B7A" w:rsidRDefault="008C060A">
            <w:pPr>
              <w:widowControl w:val="0"/>
              <w:tabs>
                <w:tab w:val="left" w:pos="56"/>
              </w:tabs>
              <w:spacing w:after="0"/>
              <w:rPr>
                <w:lang w:val="it-IT"/>
              </w:rPr>
            </w:pPr>
            <w:r>
              <w:rPr>
                <w:rFonts w:ascii="Times New Roman" w:hAnsi="Times New Roman"/>
                <w:color w:val="073D48"/>
                <w:kern w:val="0"/>
                <w:sz w:val="24"/>
                <w:szCs w:val="24"/>
                <w:lang w:val="it-IT"/>
              </w:rPr>
              <w:tab/>
            </w:r>
            <w:r>
              <w:rPr>
                <w:rFonts w:ascii="Arial" w:hAnsi="Arial" w:cs="Arial"/>
                <w:color w:val="073D48"/>
                <w:kern w:val="0"/>
                <w:sz w:val="20"/>
                <w:szCs w:val="20"/>
              </w:rPr>
              <w:t>14.4. Groupe d’emballage</w:t>
            </w:r>
          </w:p>
        </w:tc>
      </w:tr>
    </w:tbl>
    <w:p w14:paraId="6D51135E" w14:textId="77777777" w:rsidR="006D3B7A" w:rsidRDefault="006D3B7A">
      <w:pPr>
        <w:widowControl w:val="0"/>
        <w:spacing w:after="0"/>
        <w:rPr>
          <w:rFonts w:ascii="Arial" w:hAnsi="Arial" w:cs="Arial"/>
          <w:color w:val="073D48"/>
          <w:kern w:val="0"/>
          <w:sz w:val="10"/>
          <w:szCs w:val="10"/>
        </w:rPr>
      </w:pPr>
    </w:p>
    <w:p w14:paraId="5A60E9DE" w14:textId="77777777" w:rsidR="006D3B7A" w:rsidRDefault="008C060A">
      <w:pPr>
        <w:widowControl w:val="0"/>
        <w:tabs>
          <w:tab w:val="left" w:pos="56"/>
        </w:tabs>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18"/>
          <w:szCs w:val="18"/>
        </w:rPr>
        <w:t>ADR : NON REGLEMENTE</w:t>
      </w:r>
    </w:p>
    <w:p w14:paraId="52F8D911" w14:textId="77777777" w:rsidR="006D3B7A" w:rsidRDefault="008C060A">
      <w:pPr>
        <w:widowControl w:val="0"/>
        <w:tabs>
          <w:tab w:val="left" w:pos="56"/>
        </w:tabs>
        <w:spacing w:after="0"/>
        <w:rPr>
          <w:rFonts w:ascii="Arial" w:hAnsi="Arial" w:cs="Arial"/>
          <w:color w:val="073D48"/>
          <w:kern w:val="0"/>
          <w:sz w:val="18"/>
          <w:szCs w:val="18"/>
        </w:rPr>
      </w:pPr>
      <w:r>
        <w:rPr>
          <w:rFonts w:ascii="Arial" w:hAnsi="Arial" w:cs="Arial"/>
          <w:color w:val="073D48"/>
          <w:kern w:val="0"/>
          <w:sz w:val="18"/>
          <w:szCs w:val="18"/>
        </w:rPr>
        <w:tab/>
        <w:t>IMDG:NON REGLEMENTE</w:t>
      </w:r>
    </w:p>
    <w:p w14:paraId="2FAC3ED6" w14:textId="77777777" w:rsidR="006D3B7A" w:rsidRDefault="008C060A">
      <w:pPr>
        <w:widowControl w:val="0"/>
        <w:tabs>
          <w:tab w:val="left" w:pos="56"/>
        </w:tabs>
        <w:spacing w:after="0"/>
        <w:rPr>
          <w:rFonts w:ascii="Arial" w:hAnsi="Arial" w:cs="Arial"/>
          <w:color w:val="073D48"/>
          <w:kern w:val="0"/>
          <w:sz w:val="18"/>
          <w:szCs w:val="18"/>
        </w:rPr>
      </w:pPr>
      <w:r>
        <w:rPr>
          <w:rFonts w:ascii="Arial" w:hAnsi="Arial" w:cs="Arial"/>
          <w:color w:val="073D48"/>
          <w:kern w:val="0"/>
          <w:sz w:val="18"/>
          <w:szCs w:val="18"/>
        </w:rPr>
        <w:tab/>
        <w:t>IATA :NON REGLEMENTE</w:t>
      </w:r>
    </w:p>
    <w:p w14:paraId="7DF37387" w14:textId="77777777" w:rsidR="006D3B7A" w:rsidRDefault="006D3B7A">
      <w:pPr>
        <w:widowControl w:val="0"/>
        <w:spacing w:after="0"/>
        <w:rPr>
          <w:rFonts w:ascii="Arial" w:hAnsi="Arial" w:cs="Arial"/>
          <w:color w:val="073D48"/>
          <w:kern w:val="0"/>
          <w:sz w:val="20"/>
          <w:szCs w:val="20"/>
        </w:rPr>
      </w:pPr>
    </w:p>
    <w:p w14:paraId="7FA3EF6F"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6C3A00DB" w14:textId="77777777">
        <w:trPr>
          <w:trHeight w:hRule="exact" w:val="334"/>
        </w:trPr>
        <w:tc>
          <w:tcPr>
            <w:tcW w:w="9640" w:type="dxa"/>
            <w:shd w:val="clear" w:color="auto" w:fill="FFFFFF"/>
            <w:vAlign w:val="center"/>
          </w:tcPr>
          <w:p w14:paraId="4F257D05"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14.5. Dangers pour l’environnement</w:t>
            </w:r>
          </w:p>
        </w:tc>
      </w:tr>
    </w:tbl>
    <w:p w14:paraId="083FBBD0" w14:textId="77777777" w:rsidR="006D3B7A" w:rsidRDefault="006D3B7A">
      <w:pPr>
        <w:widowControl w:val="0"/>
        <w:spacing w:after="0"/>
        <w:rPr>
          <w:rFonts w:ascii="Arial" w:hAnsi="Arial" w:cs="Arial"/>
          <w:color w:val="073D48"/>
          <w:kern w:val="0"/>
          <w:sz w:val="20"/>
          <w:szCs w:val="20"/>
        </w:rPr>
      </w:pPr>
    </w:p>
    <w:p w14:paraId="1014BD8F" w14:textId="77777777" w:rsidR="006D3B7A" w:rsidRDefault="006D3B7A">
      <w:pPr>
        <w:widowControl w:val="0"/>
        <w:spacing w:after="0"/>
        <w:rPr>
          <w:rFonts w:ascii="Arial" w:hAnsi="Arial" w:cs="Arial"/>
          <w:color w:val="073D48"/>
          <w:kern w:val="0"/>
          <w:sz w:val="10"/>
          <w:szCs w:val="10"/>
        </w:rPr>
      </w:pPr>
    </w:p>
    <w:p w14:paraId="06B8C3C3" w14:textId="77777777" w:rsidR="006D3B7A" w:rsidRDefault="008C060A">
      <w:pPr>
        <w:widowControl w:val="0"/>
        <w:tabs>
          <w:tab w:val="left" w:pos="56"/>
        </w:tabs>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18"/>
          <w:szCs w:val="18"/>
        </w:rPr>
        <w:t>IMDG : NON REGLEMENTE</w:t>
      </w:r>
    </w:p>
    <w:p w14:paraId="793AB4C7" w14:textId="77777777" w:rsidR="006D3B7A" w:rsidRDefault="006D3B7A">
      <w:pPr>
        <w:widowControl w:val="0"/>
        <w:spacing w:after="0"/>
        <w:rPr>
          <w:rFonts w:ascii="Arial" w:hAnsi="Arial" w:cs="Arial"/>
          <w:color w:val="073D48"/>
          <w:kern w:val="0"/>
          <w:sz w:val="20"/>
          <w:szCs w:val="20"/>
        </w:rPr>
      </w:pPr>
    </w:p>
    <w:p w14:paraId="5C36252F"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64D88CD8" w14:textId="77777777">
        <w:trPr>
          <w:trHeight w:hRule="exact" w:val="334"/>
        </w:trPr>
        <w:tc>
          <w:tcPr>
            <w:tcW w:w="9640" w:type="dxa"/>
            <w:shd w:val="clear" w:color="auto" w:fill="FFFFFF"/>
            <w:vAlign w:val="center"/>
          </w:tcPr>
          <w:p w14:paraId="243D75AF"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14.6. Précautions </w:t>
            </w:r>
            <w:r>
              <w:rPr>
                <w:rFonts w:ascii="Arial" w:hAnsi="Arial" w:cs="Arial"/>
                <w:color w:val="073D48"/>
                <w:kern w:val="0"/>
                <w:sz w:val="20"/>
                <w:szCs w:val="20"/>
              </w:rPr>
              <w:t>particulières à prendre par l’utilisateur</w:t>
            </w:r>
          </w:p>
        </w:tc>
      </w:tr>
    </w:tbl>
    <w:p w14:paraId="62A0253D" w14:textId="77777777" w:rsidR="006D3B7A" w:rsidRDefault="006D3B7A">
      <w:pPr>
        <w:widowControl w:val="0"/>
        <w:spacing w:after="0"/>
        <w:rPr>
          <w:rFonts w:ascii="Arial" w:hAnsi="Arial" w:cs="Arial"/>
          <w:color w:val="073D48"/>
          <w:kern w:val="0"/>
          <w:sz w:val="20"/>
          <w:szCs w:val="20"/>
        </w:rPr>
      </w:pPr>
    </w:p>
    <w:p w14:paraId="34C18F25" w14:textId="77777777" w:rsidR="006D3B7A" w:rsidRDefault="006D3B7A">
      <w:pPr>
        <w:widowControl w:val="0"/>
        <w:spacing w:after="0"/>
        <w:rPr>
          <w:rFonts w:ascii="Arial" w:hAnsi="Arial" w:cs="Arial"/>
          <w:color w:val="073D48"/>
          <w:kern w:val="0"/>
          <w:sz w:val="10"/>
          <w:szCs w:val="10"/>
        </w:rPr>
      </w:pPr>
    </w:p>
    <w:p w14:paraId="009D4D32" w14:textId="77777777" w:rsidR="006D3B7A" w:rsidRDefault="008C060A">
      <w:pPr>
        <w:widowControl w:val="0"/>
        <w:tabs>
          <w:tab w:val="left" w:pos="56"/>
        </w:tabs>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18"/>
          <w:szCs w:val="18"/>
        </w:rPr>
        <w:t>NON CONCERNE</w:t>
      </w:r>
    </w:p>
    <w:p w14:paraId="2DA726F8" w14:textId="77777777" w:rsidR="006D3B7A" w:rsidRDefault="006D3B7A">
      <w:pPr>
        <w:widowControl w:val="0"/>
        <w:spacing w:after="0"/>
        <w:rPr>
          <w:rFonts w:ascii="Arial" w:hAnsi="Arial" w:cs="Arial"/>
          <w:color w:val="073D48"/>
          <w:kern w:val="0"/>
          <w:sz w:val="20"/>
          <w:szCs w:val="20"/>
        </w:rPr>
      </w:pPr>
    </w:p>
    <w:p w14:paraId="008ECD98"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090B1305" w14:textId="77777777">
        <w:trPr>
          <w:trHeight w:hRule="exact" w:val="334"/>
        </w:trPr>
        <w:tc>
          <w:tcPr>
            <w:tcW w:w="9640" w:type="dxa"/>
            <w:shd w:val="clear" w:color="auto" w:fill="FFFFFF"/>
            <w:vAlign w:val="center"/>
          </w:tcPr>
          <w:p w14:paraId="0171E281"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14.7. Transport maritime en vrac conformément aux instruments de l’OMI</w:t>
            </w:r>
          </w:p>
        </w:tc>
      </w:tr>
    </w:tbl>
    <w:p w14:paraId="08E56B3A" w14:textId="77777777" w:rsidR="006D3B7A" w:rsidRDefault="006D3B7A">
      <w:pPr>
        <w:widowControl w:val="0"/>
        <w:spacing w:after="0"/>
        <w:rPr>
          <w:rFonts w:ascii="Arial" w:hAnsi="Arial" w:cs="Arial"/>
          <w:color w:val="073D48"/>
          <w:kern w:val="0"/>
          <w:sz w:val="20"/>
          <w:szCs w:val="20"/>
        </w:rPr>
      </w:pPr>
    </w:p>
    <w:p w14:paraId="644F4CB2" w14:textId="77777777" w:rsidR="006D3B7A" w:rsidRDefault="006D3B7A">
      <w:pPr>
        <w:widowControl w:val="0"/>
        <w:spacing w:after="0"/>
        <w:rPr>
          <w:rFonts w:ascii="Arial" w:hAnsi="Arial" w:cs="Arial"/>
          <w:color w:val="073D48"/>
          <w:kern w:val="0"/>
          <w:sz w:val="10"/>
          <w:szCs w:val="10"/>
        </w:rPr>
      </w:pPr>
    </w:p>
    <w:p w14:paraId="513E2FBD" w14:textId="77777777" w:rsidR="006D3B7A" w:rsidRDefault="008C060A">
      <w:pPr>
        <w:widowControl w:val="0"/>
        <w:tabs>
          <w:tab w:val="left" w:pos="56"/>
        </w:tabs>
        <w:spacing w:after="0"/>
        <w:rPr>
          <w:rFonts w:ascii="Arial" w:hAnsi="Arial" w:cs="Arial"/>
          <w:color w:val="073D48"/>
          <w:kern w:val="0"/>
          <w:sz w:val="18"/>
          <w:szCs w:val="18"/>
        </w:rPr>
      </w:pPr>
      <w:r>
        <w:rPr>
          <w:rFonts w:ascii="Times New Roman" w:hAnsi="Times New Roman"/>
          <w:color w:val="073D48"/>
          <w:kern w:val="0"/>
          <w:sz w:val="24"/>
          <w:szCs w:val="24"/>
        </w:rPr>
        <w:tab/>
      </w:r>
      <w:r>
        <w:rPr>
          <w:rFonts w:ascii="Arial" w:hAnsi="Arial" w:cs="Arial"/>
          <w:color w:val="073D48"/>
          <w:kern w:val="0"/>
          <w:sz w:val="18"/>
          <w:szCs w:val="18"/>
        </w:rPr>
        <w:t>NON CONCERNE</w:t>
      </w:r>
    </w:p>
    <w:p w14:paraId="59BA35AF" w14:textId="77777777" w:rsidR="006D3B7A" w:rsidRDefault="006D3B7A">
      <w:pPr>
        <w:widowControl w:val="0"/>
        <w:spacing w:after="0"/>
        <w:rPr>
          <w:rFonts w:ascii="Arial" w:hAnsi="Arial" w:cs="Arial"/>
          <w:color w:val="073D48"/>
          <w:kern w:val="0"/>
          <w:sz w:val="8"/>
          <w:szCs w:val="8"/>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3C69B8B3"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7AA541D"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15: INFORMATIONS RELATIVES A LA REGLEMENTATION</w:t>
            </w:r>
          </w:p>
        </w:tc>
      </w:tr>
    </w:tbl>
    <w:p w14:paraId="3EDF6E8A" w14:textId="77777777" w:rsidR="006D3B7A" w:rsidRDefault="006D3B7A">
      <w:pPr>
        <w:widowControl w:val="0"/>
        <w:spacing w:after="0"/>
        <w:rPr>
          <w:rFonts w:ascii="Arial" w:hAnsi="Arial" w:cs="Arial"/>
          <w:color w:val="073D48"/>
          <w:kern w:val="0"/>
          <w:sz w:val="20"/>
          <w:szCs w:val="20"/>
        </w:rPr>
      </w:pPr>
    </w:p>
    <w:p w14:paraId="1CA070DD" w14:textId="77777777" w:rsidR="006D3B7A" w:rsidRDefault="006D3B7A">
      <w:pPr>
        <w:widowControl w:val="0"/>
        <w:spacing w:after="0"/>
        <w:rPr>
          <w:rFonts w:ascii="Arial" w:hAnsi="Arial" w:cs="Arial"/>
          <w:color w:val="073D48"/>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447CE783" w14:textId="77777777">
        <w:trPr>
          <w:trHeight w:hRule="exact" w:val="555"/>
        </w:trPr>
        <w:tc>
          <w:tcPr>
            <w:tcW w:w="9640" w:type="dxa"/>
            <w:shd w:val="clear" w:color="auto" w:fill="FFFFFF"/>
            <w:vAlign w:val="center"/>
          </w:tcPr>
          <w:p w14:paraId="521681C3"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 xml:space="preserve">15.1. </w:t>
            </w:r>
            <w:r>
              <w:rPr>
                <w:rFonts w:ascii="Arial" w:hAnsi="Arial" w:cs="Arial"/>
                <w:color w:val="073D48"/>
                <w:kern w:val="0"/>
                <w:sz w:val="20"/>
                <w:szCs w:val="20"/>
              </w:rPr>
              <w:t>Réglementations/législation particulières à la substance ou au mélange en matière de sécurité, de santé et d'environnement</w:t>
            </w:r>
          </w:p>
        </w:tc>
      </w:tr>
    </w:tbl>
    <w:p w14:paraId="06CA65FC" w14:textId="77777777" w:rsidR="006D3B7A" w:rsidRDefault="006D3B7A">
      <w:pPr>
        <w:widowControl w:val="0"/>
        <w:spacing w:after="0"/>
        <w:rPr>
          <w:rFonts w:ascii="Arial" w:hAnsi="Arial" w:cs="Arial"/>
          <w:color w:val="073D48"/>
          <w:kern w:val="0"/>
          <w:sz w:val="20"/>
          <w:szCs w:val="20"/>
        </w:rPr>
      </w:pPr>
    </w:p>
    <w:p w14:paraId="1DB71C69" w14:textId="77777777" w:rsidR="006D3B7A" w:rsidRDefault="006D3B7A">
      <w:pPr>
        <w:widowControl w:val="0"/>
        <w:spacing w:after="0"/>
        <w:rPr>
          <w:rFonts w:ascii="Arial" w:hAnsi="Arial" w:cs="Arial"/>
          <w:color w:val="073D48"/>
          <w:kern w:val="0"/>
          <w:sz w:val="10"/>
          <w:szCs w:val="10"/>
        </w:rPr>
      </w:pPr>
    </w:p>
    <w:p w14:paraId="14C9B3E6"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Règlements de l'UE:</w:t>
      </w:r>
    </w:p>
    <w:p w14:paraId="19074A89"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RÈGLEMENT (UE) 2015/830 DE LA COMMISSION du 28 mai 2015 modifiant le règlement (CE) no 1907/2006 du </w:t>
      </w:r>
      <w:r>
        <w:rPr>
          <w:rFonts w:ascii="Arial" w:hAnsi="Arial" w:cs="Arial"/>
          <w:color w:val="073D48"/>
          <w:kern w:val="0"/>
          <w:sz w:val="20"/>
          <w:szCs w:val="20"/>
        </w:rPr>
        <w:t>Parlement européen et du Conseil concernant l'enregistrement, l'évaluation et l'autorisation des substances chimiques, ainsi que les restrictions applicables à ces substances (REACH).</w:t>
      </w:r>
    </w:p>
    <w:p w14:paraId="47C3244A" w14:textId="77777777" w:rsidR="006D3B7A" w:rsidRDefault="006D3B7A">
      <w:pPr>
        <w:widowControl w:val="0"/>
        <w:spacing w:after="0"/>
        <w:jc w:val="both"/>
        <w:rPr>
          <w:rFonts w:ascii="Arial" w:hAnsi="Arial" w:cs="Arial"/>
          <w:color w:val="073D48"/>
          <w:kern w:val="0"/>
          <w:sz w:val="20"/>
          <w:szCs w:val="20"/>
        </w:rPr>
      </w:pPr>
    </w:p>
    <w:p w14:paraId="2453FF67" w14:textId="77777777" w:rsidR="006D3B7A" w:rsidRDefault="008C060A">
      <w:pPr>
        <w:widowControl w:val="0"/>
        <w:spacing w:after="0"/>
        <w:jc w:val="both"/>
        <w:rPr>
          <w:rFonts w:ascii="Times New Roman" w:hAnsi="Times New Roman"/>
          <w:color w:val="073D48"/>
          <w:kern w:val="0"/>
          <w:sz w:val="20"/>
          <w:szCs w:val="20"/>
        </w:rPr>
      </w:pPr>
      <w:r>
        <w:rPr>
          <w:rFonts w:ascii="Arial" w:hAnsi="Arial" w:cs="Arial"/>
          <w:color w:val="073D48"/>
          <w:kern w:val="0"/>
          <w:sz w:val="20"/>
          <w:szCs w:val="20"/>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4579E810" w14:textId="77777777" w:rsidR="006D3B7A" w:rsidRDefault="006D3B7A">
      <w:pPr>
        <w:widowControl w:val="0"/>
        <w:spacing w:after="0"/>
        <w:rPr>
          <w:rFonts w:ascii="Times New Roman" w:hAnsi="Times New Roman"/>
          <w:color w:val="073D48"/>
          <w:kern w:val="0"/>
          <w:sz w:val="2"/>
          <w:szCs w:val="2"/>
        </w:rPr>
      </w:pPr>
    </w:p>
    <w:p w14:paraId="70C878E3"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10/11</w:t>
      </w:r>
      <w:r>
        <w:br w:type="page"/>
      </w:r>
    </w:p>
    <w:p w14:paraId="55D29CD1" w14:textId="77777777" w:rsidR="006D3B7A" w:rsidRDefault="006D3B7A">
      <w:pPr>
        <w:widowControl w:val="0"/>
        <w:spacing w:after="0"/>
        <w:rPr>
          <w:rFonts w:ascii="Arial" w:hAnsi="Arial" w:cs="Arial"/>
          <w:color w:val="073D48"/>
          <w:kern w:val="0"/>
          <w:sz w:val="20"/>
          <w:szCs w:val="20"/>
        </w:rPr>
      </w:pPr>
    </w:p>
    <w:p w14:paraId="0BD6DD9D" w14:textId="77777777" w:rsidR="006D3B7A" w:rsidRDefault="006D3B7A">
      <w:pPr>
        <w:widowControl w:val="0"/>
        <w:spacing w:after="0"/>
        <w:rPr>
          <w:rFonts w:ascii="Arial" w:hAnsi="Arial" w:cs="Arial"/>
          <w:color w:val="073D48"/>
          <w:kern w:val="0"/>
          <w:sz w:val="20"/>
          <w:szCs w:val="20"/>
        </w:rPr>
      </w:pPr>
    </w:p>
    <w:p w14:paraId="4D0081C9" w14:textId="77777777" w:rsidR="006D3B7A" w:rsidRDefault="006D3B7A">
      <w:pPr>
        <w:widowControl w:val="0"/>
        <w:spacing w:after="0"/>
        <w:rPr>
          <w:rFonts w:ascii="Arial" w:hAnsi="Arial" w:cs="Arial"/>
          <w:color w:val="073D48"/>
          <w:kern w:val="0"/>
          <w:sz w:val="20"/>
          <w:szCs w:val="20"/>
        </w:rPr>
      </w:pPr>
    </w:p>
    <w:p w14:paraId="277FED3D" w14:textId="77777777" w:rsidR="006D3B7A" w:rsidRDefault="006D3B7A">
      <w:pPr>
        <w:widowControl w:val="0"/>
        <w:spacing w:after="0"/>
        <w:rPr>
          <w:rFonts w:ascii="Arial" w:hAnsi="Arial" w:cs="Arial"/>
          <w:color w:val="073D48"/>
          <w:kern w:val="0"/>
          <w:sz w:val="20"/>
          <w:szCs w:val="20"/>
        </w:rPr>
      </w:pPr>
    </w:p>
    <w:p w14:paraId="71BD023E" w14:textId="77777777" w:rsidR="006D3B7A" w:rsidRDefault="006D3B7A">
      <w:pPr>
        <w:widowControl w:val="0"/>
        <w:spacing w:after="0"/>
        <w:rPr>
          <w:rFonts w:ascii="Arial" w:hAnsi="Arial" w:cs="Arial"/>
          <w:color w:val="073D48"/>
          <w:kern w:val="0"/>
          <w:sz w:val="20"/>
          <w:szCs w:val="20"/>
        </w:rPr>
      </w:pPr>
    </w:p>
    <w:p w14:paraId="7B0BF07E" w14:textId="77777777" w:rsidR="006D3B7A" w:rsidRDefault="006D3B7A">
      <w:pPr>
        <w:widowControl w:val="0"/>
        <w:spacing w:after="0"/>
        <w:rPr>
          <w:rFonts w:ascii="Arial" w:hAnsi="Arial" w:cs="Arial"/>
          <w:color w:val="073D48"/>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6D3B7A" w14:paraId="2C46C662"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1416083D" w14:textId="77777777" w:rsidR="006D3B7A" w:rsidRDefault="008C060A">
            <w:pPr>
              <w:widowControl w:val="0"/>
              <w:spacing w:after="0"/>
              <w:jc w:val="center"/>
            </w:pPr>
            <w:r>
              <w:rPr>
                <w:rFonts w:ascii="Arial" w:hAnsi="Arial" w:cs="Arial"/>
                <w:color w:val="D49C14"/>
                <w:kern w:val="0"/>
                <w:sz w:val="36"/>
                <w:szCs w:val="36"/>
              </w:rPr>
              <w:t xml:space="preserve">Fiche de données de </w:t>
            </w:r>
            <w:r>
              <w:rPr>
                <w:rFonts w:ascii="Arial" w:hAnsi="Arial" w:cs="Arial"/>
                <w:color w:val="D49C14"/>
                <w:kern w:val="0"/>
                <w:sz w:val="36"/>
                <w:szCs w:val="36"/>
              </w:rPr>
              <w:t>sécurité</w:t>
            </w:r>
          </w:p>
        </w:tc>
      </w:tr>
    </w:tbl>
    <w:p w14:paraId="32355640" w14:textId="77777777" w:rsidR="006D3B7A" w:rsidRDefault="006D3B7A">
      <w:pPr>
        <w:widowControl w:val="0"/>
        <w:spacing w:after="0"/>
        <w:rPr>
          <w:rFonts w:ascii="Arial" w:hAnsi="Arial" w:cs="Arial"/>
          <w:color w:val="073D48"/>
          <w:kern w:val="0"/>
          <w:sz w:val="36"/>
          <w:szCs w:val="36"/>
        </w:rPr>
      </w:pPr>
    </w:p>
    <w:p w14:paraId="433A9504" w14:textId="77777777" w:rsidR="006D3B7A" w:rsidRDefault="006D3B7A">
      <w:pPr>
        <w:widowControl w:val="0"/>
        <w:spacing w:after="0"/>
        <w:rPr>
          <w:rFonts w:ascii="Arial" w:hAnsi="Arial" w:cs="Arial"/>
          <w:color w:val="073D48"/>
          <w:kern w:val="0"/>
          <w:sz w:val="10"/>
          <w:szCs w:val="10"/>
        </w:rPr>
      </w:pPr>
    </w:p>
    <w:p w14:paraId="39738409" w14:textId="77777777" w:rsidR="006D3B7A" w:rsidRDefault="008C060A">
      <w:pPr>
        <w:widowControl w:val="0"/>
        <w:tabs>
          <w:tab w:val="left" w:pos="56"/>
          <w:tab w:val="left" w:pos="1434"/>
          <w:tab w:val="center" w:pos="4200"/>
          <w:tab w:val="right" w:pos="958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Édité le :</w:t>
      </w:r>
      <w:r>
        <w:rPr>
          <w:rFonts w:ascii="Times New Roman" w:hAnsi="Times New Roman"/>
          <w:color w:val="073D48"/>
          <w:kern w:val="0"/>
          <w:sz w:val="24"/>
          <w:szCs w:val="24"/>
        </w:rPr>
        <w:tab/>
      </w:r>
      <w:r>
        <w:rPr>
          <w:rFonts w:ascii="Arial" w:hAnsi="Arial" w:cs="Arial"/>
          <w:color w:val="073D48"/>
          <w:kern w:val="0"/>
          <w:sz w:val="16"/>
          <w:szCs w:val="16"/>
        </w:rPr>
        <w:t>05/10/2023</w:t>
      </w:r>
      <w:r>
        <w:rPr>
          <w:rFonts w:ascii="Times New Roman" w:hAnsi="Times New Roman"/>
          <w:color w:val="073D48"/>
          <w:kern w:val="0"/>
          <w:sz w:val="24"/>
          <w:szCs w:val="24"/>
        </w:rPr>
        <w:tab/>
      </w:r>
      <w:r>
        <w:rPr>
          <w:rFonts w:ascii="Arial" w:hAnsi="Arial" w:cs="Arial"/>
          <w:color w:val="073D48"/>
          <w:kern w:val="0"/>
          <w:sz w:val="16"/>
          <w:szCs w:val="16"/>
        </w:rPr>
        <w:t>Brioche 10%</w:t>
      </w:r>
      <w:r>
        <w:rPr>
          <w:rFonts w:ascii="Times New Roman" w:hAnsi="Times New Roman"/>
          <w:color w:val="073D48"/>
          <w:kern w:val="0"/>
          <w:sz w:val="24"/>
          <w:szCs w:val="24"/>
        </w:rPr>
        <w:tab/>
      </w:r>
      <w:r>
        <w:rPr>
          <w:rFonts w:ascii="Arial" w:hAnsi="Arial" w:cs="Arial"/>
          <w:color w:val="073D48"/>
          <w:kern w:val="0"/>
          <w:sz w:val="16"/>
          <w:szCs w:val="16"/>
        </w:rPr>
        <w:t>Révision : CTBF-1-CLP du 05/10/2023</w:t>
      </w:r>
    </w:p>
    <w:p w14:paraId="1F9D0EFC" w14:textId="77777777" w:rsidR="006D3B7A" w:rsidRDefault="006D3B7A">
      <w:pPr>
        <w:widowControl w:val="0"/>
        <w:spacing w:after="0"/>
        <w:rPr>
          <w:rFonts w:ascii="Arial" w:hAnsi="Arial" w:cs="Arial"/>
          <w:color w:val="073D48"/>
          <w:kern w:val="0"/>
          <w:sz w:val="10"/>
          <w:szCs w:val="10"/>
        </w:rPr>
      </w:pPr>
    </w:p>
    <w:p w14:paraId="6754987C" w14:textId="77777777" w:rsidR="006D3B7A" w:rsidRDefault="008C060A">
      <w:pPr>
        <w:widowControl w:val="0"/>
        <w:tabs>
          <w:tab w:val="left" w:pos="56"/>
        </w:tabs>
        <w:spacing w:after="0"/>
        <w:rPr>
          <w:rFonts w:ascii="Times New Roman" w:hAnsi="Times New Roman"/>
          <w:color w:val="073D48"/>
          <w:kern w:val="0"/>
          <w:sz w:val="24"/>
          <w:szCs w:val="24"/>
        </w:rPr>
      </w:pPr>
      <w:r>
        <w:rPr>
          <w:rFonts w:ascii="Times New Roman" w:hAnsi="Times New Roman"/>
          <w:color w:val="073D48"/>
          <w:kern w:val="0"/>
          <w:sz w:val="24"/>
          <w:szCs w:val="24"/>
        </w:rPr>
        <w:tab/>
      </w:r>
      <w:r>
        <w:rPr>
          <w:rFonts w:ascii="Arial" w:hAnsi="Arial" w:cs="Arial"/>
          <w:color w:val="073D48"/>
          <w:kern w:val="0"/>
          <w:sz w:val="20"/>
          <w:szCs w:val="20"/>
        </w:rPr>
        <w:t xml:space="preserve">Autre législation de l'UE: </w:t>
      </w:r>
    </w:p>
    <w:p w14:paraId="336ABD11"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DIRECTIVE 2008/98/CE DU PARLEMENT EUROPÉEN ET DU CONSEIL du 19 novembre 2008 relative aux déchets et abrogeant certaines directives.</w:t>
      </w:r>
    </w:p>
    <w:p w14:paraId="20E3FDDC" w14:textId="77777777" w:rsidR="006D3B7A" w:rsidRDefault="006D3B7A">
      <w:pPr>
        <w:widowControl w:val="0"/>
        <w:spacing w:after="0"/>
        <w:jc w:val="both"/>
        <w:rPr>
          <w:rFonts w:ascii="Arial" w:hAnsi="Arial" w:cs="Arial"/>
          <w:color w:val="073D48"/>
          <w:kern w:val="0"/>
          <w:sz w:val="20"/>
          <w:szCs w:val="20"/>
        </w:rPr>
      </w:pPr>
    </w:p>
    <w:p w14:paraId="658E9BBD" w14:textId="77777777" w:rsidR="006D3B7A" w:rsidRDefault="006D3B7A">
      <w:pPr>
        <w:widowControl w:val="0"/>
        <w:spacing w:after="0"/>
        <w:rPr>
          <w:rFonts w:ascii="MS Shell Dlg" w:hAnsi="MS Shell Dlg" w:cs="MS Shell Dlg"/>
          <w:color w:val="073D48"/>
          <w:kern w:val="0"/>
          <w:sz w:val="17"/>
          <w:szCs w:val="17"/>
        </w:rPr>
      </w:pPr>
    </w:p>
    <w:p w14:paraId="2AF9920E" w14:textId="77777777" w:rsidR="006D3B7A" w:rsidRDefault="006D3B7A">
      <w:pPr>
        <w:widowControl w:val="0"/>
        <w:tabs>
          <w:tab w:val="left" w:pos="56"/>
        </w:tabs>
        <w:spacing w:after="0"/>
        <w:rPr>
          <w:rFonts w:ascii="Times New Roman" w:hAnsi="Times New Roman"/>
          <w:color w:val="073D48"/>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6D3B7A" w14:paraId="112E8577" w14:textId="77777777">
        <w:trPr>
          <w:trHeight w:hRule="exact" w:val="334"/>
        </w:trPr>
        <w:tc>
          <w:tcPr>
            <w:tcW w:w="9640" w:type="dxa"/>
            <w:shd w:val="clear" w:color="auto" w:fill="FFFFFF"/>
            <w:vAlign w:val="center"/>
          </w:tcPr>
          <w:p w14:paraId="4364E83F"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sz w:val="20"/>
                <w:szCs w:val="20"/>
              </w:rPr>
              <w:t>15.2. Évaluation de la sécurité chimique</w:t>
            </w:r>
          </w:p>
        </w:tc>
      </w:tr>
    </w:tbl>
    <w:p w14:paraId="40C2F222" w14:textId="77777777" w:rsidR="006D3B7A" w:rsidRDefault="006D3B7A">
      <w:pPr>
        <w:widowControl w:val="0"/>
        <w:spacing w:after="0"/>
        <w:rPr>
          <w:rFonts w:ascii="Arial" w:hAnsi="Arial" w:cs="Arial"/>
          <w:color w:val="073D48"/>
          <w:kern w:val="0"/>
          <w:sz w:val="20"/>
          <w:szCs w:val="20"/>
        </w:rPr>
      </w:pPr>
    </w:p>
    <w:p w14:paraId="11CFDC45" w14:textId="77777777" w:rsidR="006D3B7A" w:rsidRDefault="006D3B7A">
      <w:pPr>
        <w:widowControl w:val="0"/>
        <w:spacing w:after="0"/>
        <w:rPr>
          <w:rFonts w:ascii="Arial" w:hAnsi="Arial" w:cs="Arial"/>
          <w:color w:val="073D48"/>
          <w:kern w:val="0"/>
          <w:sz w:val="10"/>
          <w:szCs w:val="10"/>
        </w:rPr>
      </w:pPr>
    </w:p>
    <w:p w14:paraId="6E41F557" w14:textId="77777777" w:rsidR="006D3B7A" w:rsidRDefault="008C060A">
      <w:pPr>
        <w:widowControl w:val="0"/>
        <w:spacing w:after="0"/>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Pour cette substance une évaluation de la sécurité chimique a été réalisée.</w:t>
      </w:r>
    </w:p>
    <w:p w14:paraId="736E063C" w14:textId="77777777" w:rsidR="006D3B7A" w:rsidRDefault="006D3B7A">
      <w:pPr>
        <w:widowControl w:val="0"/>
        <w:spacing w:after="0"/>
        <w:rPr>
          <w:rFonts w:ascii="Arial" w:hAnsi="Arial" w:cs="Arial"/>
          <w:color w:val="073D48"/>
          <w:kern w:val="0"/>
          <w:sz w:val="18"/>
          <w:szCs w:val="18"/>
        </w:rPr>
      </w:pPr>
    </w:p>
    <w:p w14:paraId="5EF220E9" w14:textId="77777777" w:rsidR="006D3B7A" w:rsidRDefault="006D3B7A">
      <w:pPr>
        <w:widowControl w:val="0"/>
        <w:spacing w:after="0"/>
        <w:rPr>
          <w:rFonts w:ascii="MS Shell Dlg" w:hAnsi="MS Shell Dlg" w:cs="MS Shell Dlg"/>
          <w:color w:val="073D48"/>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6D3B7A" w14:paraId="3FC2C0ED"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9E560E4" w14:textId="77777777" w:rsidR="006D3B7A" w:rsidRDefault="008C060A">
            <w:pPr>
              <w:widowControl w:val="0"/>
              <w:tabs>
                <w:tab w:val="left" w:pos="56"/>
              </w:tabs>
              <w:spacing w:after="0"/>
            </w:pPr>
            <w:r>
              <w:rPr>
                <w:rFonts w:ascii="Times New Roman" w:hAnsi="Times New Roman"/>
                <w:color w:val="073D48"/>
                <w:kern w:val="0"/>
                <w:sz w:val="24"/>
                <w:szCs w:val="24"/>
              </w:rPr>
              <w:tab/>
            </w:r>
            <w:r>
              <w:rPr>
                <w:rFonts w:ascii="Arial" w:hAnsi="Arial" w:cs="Arial"/>
                <w:color w:val="073D48"/>
                <w:kern w:val="0"/>
              </w:rPr>
              <w:t>16: AUTRES INFORMATIONS</w:t>
            </w:r>
          </w:p>
        </w:tc>
      </w:tr>
    </w:tbl>
    <w:p w14:paraId="2D70237C" w14:textId="77777777" w:rsidR="006D3B7A" w:rsidRDefault="006D3B7A">
      <w:pPr>
        <w:widowControl w:val="0"/>
        <w:spacing w:after="0"/>
        <w:rPr>
          <w:rFonts w:ascii="Arial" w:hAnsi="Arial" w:cs="Arial"/>
          <w:color w:val="073D48"/>
          <w:kern w:val="0"/>
        </w:rPr>
      </w:pPr>
    </w:p>
    <w:p w14:paraId="420E084A" w14:textId="77777777" w:rsidR="006D3B7A" w:rsidRDefault="006D3B7A">
      <w:pPr>
        <w:widowControl w:val="0"/>
        <w:spacing w:after="0"/>
        <w:rPr>
          <w:rFonts w:ascii="Arial" w:hAnsi="Arial" w:cs="Arial"/>
          <w:color w:val="073D48"/>
          <w:kern w:val="0"/>
          <w:sz w:val="10"/>
          <w:szCs w:val="10"/>
        </w:rPr>
      </w:pPr>
    </w:p>
    <w:p w14:paraId="2F60DA39" w14:textId="77777777" w:rsidR="006D3B7A" w:rsidRDefault="008C060A">
      <w:pPr>
        <w:widowControl w:val="0"/>
        <w:spacing w:after="0"/>
        <w:jc w:val="both"/>
        <w:rPr>
          <w:rFonts w:ascii="Arial" w:hAnsi="Arial" w:cs="Arial"/>
          <w:color w:val="073D48"/>
          <w:kern w:val="0"/>
          <w:sz w:val="20"/>
          <w:szCs w:val="20"/>
        </w:rPr>
      </w:pPr>
      <w:r>
        <w:rPr>
          <w:rFonts w:ascii="Times New Roman" w:hAnsi="Times New Roman"/>
          <w:color w:val="073D48"/>
          <w:kern w:val="0"/>
          <w:sz w:val="24"/>
          <w:szCs w:val="24"/>
        </w:rPr>
        <w:tab/>
      </w:r>
      <w:r>
        <w:rPr>
          <w:rFonts w:ascii="Arial" w:hAnsi="Arial" w:cs="Arial"/>
          <w:color w:val="073D48"/>
          <w:kern w:val="0"/>
          <w:sz w:val="20"/>
          <w:szCs w:val="20"/>
        </w:rPr>
        <w:t>Abréviations et acronymes:</w:t>
      </w:r>
    </w:p>
    <w:p w14:paraId="31A0804B"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ADN: Accord européen relatif au transport international des </w:t>
      </w:r>
      <w:r>
        <w:rPr>
          <w:rFonts w:ascii="Arial" w:hAnsi="Arial" w:cs="Arial"/>
          <w:color w:val="073D48"/>
          <w:kern w:val="0"/>
          <w:sz w:val="20"/>
          <w:szCs w:val="20"/>
        </w:rPr>
        <w:t>marchandises Dangereuses par voie de Navigation intérieure.</w:t>
      </w:r>
    </w:p>
    <w:p w14:paraId="756690F0"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ADR: european Agreement concerning the international carriage of Dangerous goods by Road.</w:t>
      </w:r>
    </w:p>
    <w:p w14:paraId="7AD34344"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CAS: Chemical Abstracts Service.</w:t>
      </w:r>
    </w:p>
    <w:p w14:paraId="15C8801E"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CE: Commission Européenne.</w:t>
      </w:r>
    </w:p>
    <w:p w14:paraId="47E7AE7A"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CED: Catalogue Européen des Déchets.</w:t>
      </w:r>
    </w:p>
    <w:p w14:paraId="1E1D6546"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 xml:space="preserve">CEE: </w:t>
      </w:r>
      <w:r>
        <w:rPr>
          <w:rFonts w:ascii="Arial" w:hAnsi="Arial" w:cs="Arial"/>
          <w:color w:val="073D48"/>
          <w:kern w:val="0"/>
          <w:sz w:val="20"/>
          <w:szCs w:val="20"/>
        </w:rPr>
        <w:t>Communauté Economique Européenne.</w:t>
      </w:r>
    </w:p>
    <w:p w14:paraId="68C2F7EF"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CLP: Classification, Labelling, Packaging.</w:t>
      </w:r>
    </w:p>
    <w:p w14:paraId="1AAE6CEF"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EINECS: European INventory of Existing Commercial chemical Substances.</w:t>
      </w:r>
    </w:p>
    <w:p w14:paraId="3095CFE3"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GHS: Global Harmonized System.</w:t>
      </w:r>
    </w:p>
    <w:p w14:paraId="7E5500BE"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IATA-DGR : International Air Transport Association - Dangerous Goods Regulations.</w:t>
      </w:r>
    </w:p>
    <w:p w14:paraId="1E0A6B97"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IBC: International Code for the Construction and Equipment of Ships Carrying Dangerous Chemicals in Bulk.</w:t>
      </w:r>
    </w:p>
    <w:p w14:paraId="10CE4F5C"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ICAO-TI: International Civil Aviation Organization - Technical Instructions.</w:t>
      </w:r>
    </w:p>
    <w:p w14:paraId="55C7252F"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IMDG : International Maritime Dangerous Goods.</w:t>
      </w:r>
    </w:p>
    <w:p w14:paraId="53EA4EB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OMI: Organisation Maritime Internationale.</w:t>
      </w:r>
    </w:p>
    <w:p w14:paraId="5EDAD018"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ONU: Organisation des Nations Unies.</w:t>
      </w:r>
    </w:p>
    <w:p w14:paraId="0B6E0E1A"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PBT: Persistent, Bioaccumulative, Toxic.</w:t>
      </w:r>
    </w:p>
    <w:p w14:paraId="181FA5B5"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REACH: Registration, Evaluation, Authorisation and Restriction of CHemicals.</w:t>
      </w:r>
    </w:p>
    <w:p w14:paraId="1124D551" w14:textId="77777777" w:rsidR="006D3B7A" w:rsidRDefault="008C060A">
      <w:pPr>
        <w:widowControl w:val="0"/>
        <w:spacing w:after="0"/>
        <w:jc w:val="both"/>
        <w:rPr>
          <w:rFonts w:ascii="Arial" w:hAnsi="Arial" w:cs="Arial"/>
          <w:color w:val="073D48"/>
          <w:kern w:val="0"/>
          <w:sz w:val="20"/>
          <w:szCs w:val="20"/>
          <w:lang w:val="en-US"/>
        </w:rPr>
      </w:pPr>
      <w:r>
        <w:rPr>
          <w:rFonts w:ascii="Arial" w:hAnsi="Arial" w:cs="Arial"/>
          <w:color w:val="073D48"/>
          <w:kern w:val="0"/>
          <w:sz w:val="20"/>
          <w:szCs w:val="20"/>
          <w:lang w:val="en-US"/>
        </w:rPr>
        <w:t>RID: Regulations concerning the International carriage of Dangerous goods by rail.</w:t>
      </w:r>
    </w:p>
    <w:p w14:paraId="4D183F9E"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UE: Union Européenne.</w:t>
      </w:r>
    </w:p>
    <w:p w14:paraId="364D7D45"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vPvB: very Persistent, very Bioaccumulative.</w:t>
      </w:r>
    </w:p>
    <w:p w14:paraId="55CB96FB" w14:textId="77777777" w:rsidR="006D3B7A" w:rsidRDefault="006D3B7A">
      <w:pPr>
        <w:widowControl w:val="0"/>
        <w:spacing w:after="0"/>
        <w:jc w:val="both"/>
        <w:rPr>
          <w:rFonts w:ascii="Arial" w:hAnsi="Arial" w:cs="Arial"/>
          <w:color w:val="073D48"/>
          <w:kern w:val="0"/>
          <w:sz w:val="20"/>
          <w:szCs w:val="20"/>
        </w:rPr>
      </w:pPr>
    </w:p>
    <w:p w14:paraId="7E6C0FFE"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Les renseignements contenus dans cette fiche sont basés sur l'état de nos connaissances relatives au produit concerné au moment de l'émission de cette fiche.</w:t>
      </w:r>
    </w:p>
    <w:p w14:paraId="12AE8A4C" w14:textId="77777777" w:rsidR="006D3B7A" w:rsidRDefault="008C060A">
      <w:pPr>
        <w:widowControl w:val="0"/>
        <w:spacing w:after="0"/>
        <w:jc w:val="both"/>
        <w:rPr>
          <w:rFonts w:ascii="Arial" w:hAnsi="Arial" w:cs="Arial"/>
          <w:color w:val="073D48"/>
          <w:kern w:val="0"/>
          <w:sz w:val="20"/>
          <w:szCs w:val="20"/>
        </w:rPr>
      </w:pPr>
      <w:r>
        <w:rPr>
          <w:rFonts w:ascii="Arial" w:hAnsi="Arial" w:cs="Arial"/>
          <w:color w:val="073D48"/>
          <w:kern w:val="0"/>
          <w:sz w:val="20"/>
          <w:szCs w:val="20"/>
        </w:rPr>
        <w:t>L'attention des utilisateurs est en outre attirée sur les risques éventuellement encourus lorsqu'un produit est utilisé à un usage autre que celui pour lequel il a été conçu.</w:t>
      </w:r>
    </w:p>
    <w:p w14:paraId="7200BC2C" w14:textId="262815CD" w:rsidR="006D3B7A" w:rsidRDefault="008C060A" w:rsidP="008C060A">
      <w:pPr>
        <w:widowControl w:val="0"/>
        <w:spacing w:after="0"/>
        <w:jc w:val="both"/>
        <w:rPr>
          <w:rFonts w:ascii="Times New Roman" w:hAnsi="Times New Roman"/>
          <w:color w:val="073D48"/>
          <w:kern w:val="0"/>
          <w:sz w:val="20"/>
          <w:szCs w:val="20"/>
        </w:rPr>
      </w:pPr>
      <w:r>
        <w:rPr>
          <w:rFonts w:ascii="Arial" w:hAnsi="Arial" w:cs="Arial"/>
          <w:color w:val="073D48"/>
          <w:kern w:val="0"/>
          <w:sz w:val="20"/>
          <w:szCs w:val="20"/>
        </w:rPr>
        <w:t>Ces indications sont fondées sur l'état actuel de nos connaissances, mais ne constituent pas une garantie quant aux propriétés du produit et ne donnent pas lieu à une relation juridique contractuelle.</w:t>
      </w:r>
    </w:p>
    <w:p w14:paraId="213FD308" w14:textId="77777777" w:rsidR="006D3B7A" w:rsidRDefault="006D3B7A">
      <w:pPr>
        <w:widowControl w:val="0"/>
        <w:spacing w:after="0"/>
        <w:rPr>
          <w:rFonts w:ascii="Times New Roman" w:hAnsi="Times New Roman"/>
          <w:color w:val="073D48"/>
          <w:kern w:val="0"/>
          <w:sz w:val="20"/>
          <w:szCs w:val="20"/>
        </w:rPr>
      </w:pPr>
    </w:p>
    <w:p w14:paraId="288F94E0" w14:textId="77777777" w:rsidR="006D3B7A" w:rsidRDefault="006D3B7A">
      <w:pPr>
        <w:widowControl w:val="0"/>
        <w:spacing w:after="0"/>
        <w:rPr>
          <w:rFonts w:ascii="Times New Roman" w:hAnsi="Times New Roman"/>
          <w:color w:val="073D48"/>
          <w:kern w:val="0"/>
          <w:sz w:val="20"/>
          <w:szCs w:val="20"/>
        </w:rPr>
      </w:pPr>
    </w:p>
    <w:p w14:paraId="274F2D58" w14:textId="77777777" w:rsidR="006D3B7A" w:rsidRDefault="006D3B7A">
      <w:pPr>
        <w:widowControl w:val="0"/>
        <w:spacing w:after="0"/>
        <w:rPr>
          <w:rFonts w:ascii="Times New Roman" w:hAnsi="Times New Roman"/>
          <w:color w:val="073D48"/>
          <w:kern w:val="0"/>
          <w:sz w:val="20"/>
          <w:szCs w:val="20"/>
        </w:rPr>
      </w:pPr>
    </w:p>
    <w:p w14:paraId="238B45E3" w14:textId="77777777" w:rsidR="006D3B7A" w:rsidRDefault="006D3B7A">
      <w:pPr>
        <w:widowControl w:val="0"/>
        <w:spacing w:after="0"/>
        <w:rPr>
          <w:rFonts w:ascii="Times New Roman" w:hAnsi="Times New Roman"/>
          <w:color w:val="073D48"/>
          <w:kern w:val="0"/>
          <w:sz w:val="20"/>
          <w:szCs w:val="20"/>
        </w:rPr>
      </w:pPr>
    </w:p>
    <w:p w14:paraId="3104E2CB" w14:textId="77777777" w:rsidR="006D3B7A" w:rsidRDefault="006D3B7A">
      <w:pPr>
        <w:widowControl w:val="0"/>
        <w:spacing w:after="0"/>
        <w:rPr>
          <w:rFonts w:ascii="Times New Roman" w:hAnsi="Times New Roman"/>
          <w:color w:val="073D48"/>
          <w:kern w:val="0"/>
          <w:sz w:val="20"/>
          <w:szCs w:val="20"/>
        </w:rPr>
      </w:pPr>
    </w:p>
    <w:p w14:paraId="237D4A9B" w14:textId="77777777" w:rsidR="006D3B7A" w:rsidRDefault="006D3B7A">
      <w:pPr>
        <w:widowControl w:val="0"/>
        <w:spacing w:after="0"/>
        <w:rPr>
          <w:rFonts w:ascii="Times New Roman" w:hAnsi="Times New Roman"/>
          <w:color w:val="073D48"/>
          <w:kern w:val="0"/>
          <w:sz w:val="20"/>
          <w:szCs w:val="20"/>
        </w:rPr>
      </w:pPr>
    </w:p>
    <w:p w14:paraId="18A3F361" w14:textId="77777777" w:rsidR="006D3B7A" w:rsidRDefault="006D3B7A">
      <w:pPr>
        <w:widowControl w:val="0"/>
        <w:spacing w:after="0"/>
        <w:rPr>
          <w:rFonts w:ascii="Times New Roman" w:hAnsi="Times New Roman"/>
          <w:color w:val="073D48"/>
          <w:kern w:val="0"/>
          <w:sz w:val="20"/>
          <w:szCs w:val="20"/>
        </w:rPr>
      </w:pPr>
    </w:p>
    <w:p w14:paraId="64BC8642" w14:textId="77777777" w:rsidR="006D3B7A" w:rsidRDefault="006D3B7A">
      <w:pPr>
        <w:widowControl w:val="0"/>
        <w:spacing w:after="0"/>
        <w:rPr>
          <w:rFonts w:ascii="Times New Roman" w:hAnsi="Times New Roman"/>
          <w:color w:val="073D48"/>
          <w:kern w:val="0"/>
          <w:sz w:val="20"/>
          <w:szCs w:val="20"/>
        </w:rPr>
      </w:pPr>
    </w:p>
    <w:p w14:paraId="2F7790C2" w14:textId="77777777" w:rsidR="006D3B7A" w:rsidRDefault="006D3B7A">
      <w:pPr>
        <w:widowControl w:val="0"/>
        <w:spacing w:after="0"/>
        <w:rPr>
          <w:rFonts w:ascii="Times New Roman" w:hAnsi="Times New Roman"/>
          <w:color w:val="073D48"/>
          <w:kern w:val="0"/>
          <w:sz w:val="20"/>
          <w:szCs w:val="20"/>
        </w:rPr>
      </w:pPr>
    </w:p>
    <w:p w14:paraId="18F922D8" w14:textId="77777777" w:rsidR="006D3B7A" w:rsidRDefault="006D3B7A">
      <w:pPr>
        <w:widowControl w:val="0"/>
        <w:spacing w:after="0"/>
        <w:rPr>
          <w:rFonts w:ascii="Times New Roman" w:hAnsi="Times New Roman"/>
          <w:color w:val="073D48"/>
          <w:kern w:val="0"/>
          <w:sz w:val="20"/>
          <w:szCs w:val="20"/>
        </w:rPr>
      </w:pPr>
    </w:p>
    <w:p w14:paraId="28BA6D12" w14:textId="77777777" w:rsidR="006D3B7A" w:rsidRDefault="006D3B7A">
      <w:pPr>
        <w:widowControl w:val="0"/>
        <w:spacing w:after="0"/>
        <w:rPr>
          <w:rFonts w:ascii="Times New Roman" w:hAnsi="Times New Roman"/>
          <w:color w:val="073D48"/>
          <w:kern w:val="0"/>
          <w:sz w:val="20"/>
          <w:szCs w:val="20"/>
        </w:rPr>
      </w:pPr>
    </w:p>
    <w:p w14:paraId="12F712A6" w14:textId="77777777" w:rsidR="006D3B7A" w:rsidRDefault="006D3B7A">
      <w:pPr>
        <w:widowControl w:val="0"/>
        <w:spacing w:after="0"/>
        <w:rPr>
          <w:rFonts w:ascii="Times New Roman" w:hAnsi="Times New Roman"/>
          <w:color w:val="073D48"/>
          <w:kern w:val="0"/>
          <w:sz w:val="9"/>
          <w:szCs w:val="9"/>
        </w:rPr>
      </w:pPr>
    </w:p>
    <w:p w14:paraId="2B932C3E" w14:textId="77777777" w:rsidR="006D3B7A" w:rsidRDefault="008C060A">
      <w:pPr>
        <w:widowControl w:val="0"/>
        <w:tabs>
          <w:tab w:val="left" w:pos="8772"/>
        </w:tabs>
        <w:spacing w:after="0"/>
        <w:rPr>
          <w:rFonts w:ascii="Arial" w:hAnsi="Arial" w:cs="Arial"/>
          <w:color w:val="073D48"/>
          <w:kern w:val="0"/>
          <w:sz w:val="16"/>
          <w:szCs w:val="16"/>
        </w:rPr>
      </w:pPr>
      <w:r>
        <w:rPr>
          <w:rFonts w:ascii="Times New Roman" w:hAnsi="Times New Roman"/>
          <w:color w:val="073D48"/>
          <w:kern w:val="0"/>
          <w:sz w:val="24"/>
          <w:szCs w:val="24"/>
        </w:rPr>
        <w:tab/>
      </w:r>
      <w:r>
        <w:rPr>
          <w:rFonts w:ascii="Arial" w:hAnsi="Arial" w:cs="Arial"/>
          <w:color w:val="073D48"/>
          <w:kern w:val="0"/>
          <w:sz w:val="16"/>
          <w:szCs w:val="16"/>
        </w:rPr>
        <w:t>11/11</w:t>
      </w:r>
    </w:p>
    <w:sectPr w:rsidR="006D3B7A">
      <w:pgSz w:w="11906" w:h="16838"/>
      <w:pgMar w:top="0" w:right="1134" w:bottom="567" w:left="1134"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MS Shell Dlg">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56"/>
  <w:autoHyphenation/>
  <w:characterSpacingControl w:val="doNotCompress"/>
  <w:compat>
    <w:doNotBreakWrappedTables/>
    <w:useFELayout/>
    <w:compatSetting w:name="compatibilityMode" w:uri="http://schemas.microsoft.com/office/word" w:val="12"/>
    <w:compatSetting w:name="useWord2013TrackBottomHyphenation" w:uri="http://schemas.microsoft.com/office/word" w:val="1"/>
  </w:compat>
  <w:rsids>
    <w:rsidRoot w:val="006D3B7A"/>
    <w:rsid w:val="006D3B7A"/>
    <w:rsid w:val="008C060A"/>
    <w:rsid w:val="00A4233A"/>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D7545"/>
  <w15:docId w15:val="{355E3F6F-0896-4079-90A9-93498FA0E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Lucida Sans"/>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6" w:lineRule="auto"/>
    </w:pPr>
    <w:rPr>
      <w:rFonts w:ascii="Calibri" w:eastAsia="Times New Roman" w:hAnsi="Calibri" w:cs="Times New Roman"/>
      <w:sz w:val="22"/>
      <w:szCs w:val="22"/>
      <w:lang w:val="fr-FR" w:eastAsia="fr-FR" w:bidi="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Heading">
    <w:name w:val="Heading"/>
    <w:basedOn w:val="Normal"/>
    <w:next w:val="Corpsdetexte"/>
    <w:qFormat/>
    <w:pPr>
      <w:keepNext/>
      <w:spacing w:before="240" w:after="120"/>
    </w:pPr>
    <w:rPr>
      <w:rFonts w:ascii="Liberation Sans" w:eastAsia="Microsoft YaHei" w:hAnsi="Liberation Sans" w:cs="Lucida Sans"/>
      <w:sz w:val="28"/>
      <w:szCs w:val="28"/>
    </w:rPr>
  </w:style>
  <w:style w:type="paragraph" w:styleId="Corpsdetexte">
    <w:name w:val="Body Text"/>
    <w:basedOn w:val="Normal"/>
    <w:pPr>
      <w:spacing w:after="140" w:line="276" w:lineRule="auto"/>
    </w:pPr>
  </w:style>
  <w:style w:type="paragraph" w:styleId="Liste">
    <w:name w:val="List"/>
    <w:basedOn w:val="Corpsdetexte"/>
    <w:rPr>
      <w:rFonts w:cs="Lucida Sans"/>
    </w:rPr>
  </w:style>
  <w:style w:type="paragraph" w:styleId="Lgende">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customStyle="1" w:styleId="TableauNormal1">
    <w:name w:val="Tableau Normal1"/>
    <w:qFormat/>
    <w:pPr>
      <w:spacing w:after="160" w:line="256" w:lineRule="auto"/>
    </w:pPr>
    <w:rPr>
      <w:rFonts w:ascii="Calibri" w:eastAsia="Times New Roman" w:hAnsi="Calibri" w:cs="Times New Roman"/>
      <w:sz w:val="22"/>
      <w:szCs w:val="22"/>
      <w:lang w:val="fr-FR" w:eastAsia="fr-F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a:ea typeface="DejaVu Sans"/>
        <a:cs typeface="DejaVu Sans"/>
      </a:majorFont>
      <a:minorFont>
        <a:latin typeface="Arial"/>
        <a:ea typeface="DejaVu Sans"/>
        <a:cs typeface="DejaVu Sans"/>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2760</Words>
  <Characters>15180</Characters>
  <Application>Microsoft Office Word</Application>
  <DocSecurity>0</DocSecurity>
  <Lines>126</Lines>
  <Paragraphs>35</Paragraphs>
  <ScaleCrop>false</ScaleCrop>
  <Company/>
  <LinksUpToDate>false</LinksUpToDate>
  <CharactersWithSpaces>17905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L'instant Bougies</cp:lastModifiedBy>
  <cp:revision>7</cp:revision>
  <dcterms:created xsi:type="dcterms:W3CDTF">2023-10-05T12:21:00Z</dcterms:created>
  <dcterms:modified xsi:type="dcterms:W3CDTF">2025-02-18T08:42:00Z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L'instant Bougies</vt:lpwstr>
  </property>
</Properties>
</file>